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rPr>
      </w:pPr>
      <w:r>
        <w:rPr>
          <w:rFonts w:ascii="Verdana" w:hAnsi="Verdana"/>
          <w:b/>
          <w:sz w:val="28"/>
          <w:szCs w:val="28"/>
        </w:rPr>
        <w:t xml:space="preserve">  </w:t>
      </w:r>
      <w:r>
        <w:rPr>
          <w:rFonts w:ascii="Calibri" w:hAnsi="Calibri"/>
          <w:b/>
          <w:color w:val="002060"/>
          <w:sz w:val="28"/>
          <w:szCs w:val="28"/>
        </w:rPr>
        <w:t xml:space="preserve">ΥΠΟΔΕΙΓΜΑ ΠΙΝΑΚΑ ΟΙΚΟΝΟΜΙΚΗΣ ΠΡΟΣΦΟΡΑΣ </w:t>
      </w:r>
    </w:p>
    <w:p>
      <w:pPr>
        <w:pStyle w:val="Normal"/>
        <w:spacing w:before="57" w:after="57"/>
        <w:rPr>
          <w:sz w:val="24"/>
          <w:lang w:val="el-GR"/>
        </w:rPr>
      </w:pPr>
      <w:r>
        <w:rPr>
          <w:sz w:val="24"/>
          <w:lang w:val="el-GR"/>
        </w:rPr>
        <w:t xml:space="preserve">Στοιχεία οικονομικού φορέα                                                                  </w:t>
        <w:tab/>
        <w:tab/>
        <w:tab/>
        <w:tab/>
        <w:t>Ημερομηνία..…./.…../…….</w:t>
      </w:r>
    </w:p>
    <w:p>
      <w:pPr>
        <w:pStyle w:val="Normal"/>
        <w:spacing w:before="57" w:after="57"/>
        <w:rPr>
          <w:sz w:val="24"/>
          <w:lang w:val="el-GR"/>
        </w:rPr>
      </w:pPr>
      <w:r>
        <w:rPr>
          <w:sz w:val="24"/>
          <w:lang w:val="el-GR"/>
        </w:rPr>
        <w:t xml:space="preserve">-Επωνυμία…………………………………………….        </w:t>
        <w:tab/>
        <w:tab/>
        <w:tab/>
        <w:tab/>
        <w:tab/>
        <w:tab/>
        <w:t>Προς: Νοσηλευτική Μονάδα Ναυπλίου-</w:t>
      </w:r>
    </w:p>
    <w:p>
      <w:pPr>
        <w:pStyle w:val="Normal"/>
        <w:spacing w:before="57" w:after="57"/>
        <w:rPr>
          <w:sz w:val="24"/>
          <w:lang w:val="el-GR"/>
        </w:rPr>
      </w:pPr>
      <w:r>
        <w:rPr>
          <w:sz w:val="24"/>
          <w:lang w:val="el-GR"/>
        </w:rPr>
        <w:t xml:space="preserve">-ΑΦΜ…………………………………………………                   </w:t>
        <w:tab/>
        <w:tab/>
        <w:tab/>
        <w:tab/>
        <w:tab/>
        <w:t>Γ.Ν.Αργολίδας</w:t>
      </w:r>
    </w:p>
    <w:p>
      <w:pPr>
        <w:pStyle w:val="Normal"/>
        <w:spacing w:before="57" w:after="57"/>
        <w:rPr>
          <w:sz w:val="24"/>
          <w:lang w:val="el-GR"/>
        </w:rPr>
      </w:pPr>
      <w:r>
        <w:rPr>
          <w:sz w:val="24"/>
          <w:lang w:val="el-GR"/>
        </w:rPr>
        <w:t>-ΔΟΥ………………………………………………….</w:t>
      </w:r>
    </w:p>
    <w:p>
      <w:pPr>
        <w:pStyle w:val="Normal"/>
        <w:spacing w:before="57" w:after="57"/>
        <w:rPr>
          <w:sz w:val="24"/>
          <w:lang w:val="el-GR"/>
        </w:rPr>
      </w:pPr>
      <w:r>
        <w:rPr>
          <w:sz w:val="24"/>
          <w:lang w:val="el-GR"/>
        </w:rPr>
        <w:t>-Διεύθυνση……………………………………………</w:t>
      </w:r>
    </w:p>
    <w:p>
      <w:pPr>
        <w:pStyle w:val="Normal"/>
        <w:spacing w:before="57" w:after="57"/>
        <w:rPr>
          <w:sz w:val="24"/>
          <w:lang w:val="el-GR"/>
        </w:rPr>
      </w:pPr>
      <w:r>
        <w:rPr>
          <w:sz w:val="24"/>
          <w:lang w:val="el-GR"/>
        </w:rPr>
        <w:t>-Τηλ…………………………………………………...</w:t>
      </w:r>
    </w:p>
    <w:p>
      <w:pPr>
        <w:pStyle w:val="Normal"/>
        <w:spacing w:before="57" w:after="57"/>
        <w:rPr>
          <w:sz w:val="24"/>
          <w:lang w:val="el-GR"/>
        </w:rPr>
      </w:pPr>
      <w:r>
        <w:rPr>
          <w:sz w:val="24"/>
          <w:lang w:val="el-GR"/>
        </w:rPr>
        <w:t>-Email..………………………………………………..</w:t>
      </w:r>
    </w:p>
    <w:p>
      <w:pPr>
        <w:pStyle w:val="Normal"/>
        <w:rPr>
          <w:rFonts w:ascii="Verdana" w:hAnsi="Verdana"/>
          <w:b/>
          <w:b/>
        </w:rPr>
      </w:pPr>
      <w:r>
        <w:rPr>
          <w:rFonts w:ascii="Verdana" w:hAnsi="Verdana"/>
          <w:b/>
        </w:rPr>
        <w:t xml:space="preserve">  </w:t>
      </w:r>
    </w:p>
    <w:p>
      <w:pPr>
        <w:pStyle w:val="Normal"/>
        <w:rPr>
          <w:rFonts w:ascii="Verdana" w:hAnsi="Verdana"/>
          <w:b/>
          <w:b/>
        </w:rPr>
      </w:pPr>
      <w:r>
        <w:rPr>
          <w:rFonts w:ascii="Verdana" w:hAnsi="Verdana"/>
          <w:b/>
        </w:rPr>
        <w:t xml:space="preserve">  </w:t>
      </w:r>
    </w:p>
    <w:tbl>
      <w:tblPr>
        <w:tblStyle w:val="af"/>
        <w:tblW w:w="13716" w:type="dxa"/>
        <w:jc w:val="left"/>
        <w:tblInd w:w="0" w:type="dxa"/>
        <w:tblCellMar>
          <w:top w:w="0" w:type="dxa"/>
          <w:left w:w="108" w:type="dxa"/>
          <w:bottom w:w="0" w:type="dxa"/>
          <w:right w:w="108" w:type="dxa"/>
        </w:tblCellMar>
        <w:tblLook w:firstRow="1" w:noVBand="1" w:lastRow="0" w:firstColumn="1" w:lastColumn="0" w:noHBand="0" w:val="04a0"/>
      </w:tblPr>
      <w:tblGrid>
        <w:gridCol w:w="684"/>
        <w:gridCol w:w="4415"/>
        <w:gridCol w:w="1536"/>
        <w:gridCol w:w="1524"/>
        <w:gridCol w:w="1536"/>
        <w:gridCol w:w="1080"/>
        <w:gridCol w:w="1465"/>
        <w:gridCol w:w="1474"/>
      </w:tblGrid>
      <w:tr>
        <w:trPr>
          <w:trHeight w:val="774" w:hRule="atLeast"/>
        </w:trPr>
        <w:tc>
          <w:tcPr>
            <w:tcW w:w="684" w:type="dxa"/>
            <w:tcBorders/>
            <w:shd w:fill="EEEEEE" w:val="clear"/>
          </w:tcPr>
          <w:p>
            <w:pPr>
              <w:pStyle w:val="Normal"/>
              <w:widowControl w:val="false"/>
              <w:rPr>
                <w:rFonts w:ascii="Tahoma" w:hAnsi="Tahoma" w:cs="Tahoma"/>
                <w:b/>
                <w:b/>
                <w:sz w:val="22"/>
                <w:szCs w:val="22"/>
              </w:rPr>
            </w:pPr>
            <w:r>
              <w:rPr>
                <w:rFonts w:cs="Tahoma" w:ascii="Tahoma" w:hAnsi="Tahoma"/>
                <w:b/>
                <w:sz w:val="22"/>
                <w:szCs w:val="22"/>
              </w:rPr>
            </w:r>
          </w:p>
          <w:p>
            <w:pPr>
              <w:pStyle w:val="Normal"/>
              <w:widowControl w:val="false"/>
              <w:rPr>
                <w:rFonts w:ascii="Tahoma" w:hAnsi="Tahoma" w:cs="Tahoma"/>
                <w:b/>
                <w:b/>
                <w:sz w:val="22"/>
                <w:szCs w:val="22"/>
                <w:lang w:val="en-US"/>
              </w:rPr>
            </w:pPr>
            <w:r>
              <w:rPr>
                <w:rFonts w:cs="Tahoma" w:ascii="Tahoma" w:hAnsi="Tahoma"/>
                <w:b/>
                <w:sz w:val="22"/>
                <w:szCs w:val="22"/>
                <w:lang w:val="en-US"/>
              </w:rPr>
              <w:t>A/A</w:t>
            </w:r>
          </w:p>
        </w:tc>
        <w:tc>
          <w:tcPr>
            <w:tcW w:w="4415" w:type="dxa"/>
            <w:tcBorders/>
            <w:shd w:fill="EEEEEE" w:val="clear"/>
          </w:tcPr>
          <w:p>
            <w:pPr>
              <w:pStyle w:val="Normal"/>
              <w:widowControl w:val="false"/>
              <w:rPr>
                <w:rFonts w:ascii="Tahoma" w:hAnsi="Tahoma" w:cs="Tahoma"/>
                <w:b/>
                <w:b/>
                <w:sz w:val="22"/>
                <w:szCs w:val="22"/>
              </w:rPr>
            </w:pPr>
            <w:r>
              <w:rPr>
                <w:rFonts w:cs="Tahoma" w:ascii="Tahoma" w:hAnsi="Tahoma"/>
                <w:b/>
                <w:sz w:val="22"/>
                <w:szCs w:val="22"/>
              </w:rPr>
            </w:r>
          </w:p>
          <w:p>
            <w:pPr>
              <w:pStyle w:val="Normal"/>
              <w:widowControl w:val="false"/>
              <w:rPr>
                <w:rFonts w:ascii="Tahoma" w:hAnsi="Tahoma" w:cs="Tahoma"/>
                <w:b/>
                <w:b/>
                <w:sz w:val="22"/>
                <w:szCs w:val="22"/>
              </w:rPr>
            </w:pPr>
            <w:r>
              <w:rPr>
                <w:rFonts w:cs="Tahoma" w:ascii="Tahoma" w:hAnsi="Tahoma"/>
                <w:b/>
                <w:sz w:val="22"/>
                <w:szCs w:val="22"/>
              </w:rPr>
              <w:t>ΣΥΡΡΑΠΤΙΚΑ ΧΕΙΡΟΥΡΓΕΙΟΥ</w:t>
            </w:r>
          </w:p>
        </w:tc>
        <w:tc>
          <w:tcPr>
            <w:tcW w:w="1536" w:type="dxa"/>
            <w:tcBorders/>
            <w:shd w:fill="EEEEEE"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ΜΟΝΑΔΑ</w:t>
            </w:r>
          </w:p>
          <w:p>
            <w:pPr>
              <w:pStyle w:val="Normal"/>
              <w:widowControl w:val="false"/>
              <w:jc w:val="center"/>
              <w:rPr>
                <w:rFonts w:ascii="Tahoma" w:hAnsi="Tahoma" w:cs="Tahoma"/>
                <w:b/>
                <w:b/>
                <w:sz w:val="22"/>
                <w:szCs w:val="22"/>
              </w:rPr>
            </w:pPr>
            <w:r>
              <w:rPr>
                <w:rFonts w:cs="Tahoma" w:ascii="Tahoma" w:hAnsi="Tahoma"/>
                <w:b/>
                <w:sz w:val="22"/>
                <w:szCs w:val="22"/>
              </w:rPr>
              <w:t>ΜΕΤΡΗΣΗΣ</w:t>
            </w:r>
          </w:p>
        </w:tc>
        <w:tc>
          <w:tcPr>
            <w:tcW w:w="1524" w:type="dxa"/>
            <w:tcBorders/>
            <w:shd w:fill="EEEEEE" w:val="clear"/>
            <w:vAlign w:val="center"/>
          </w:tcPr>
          <w:p>
            <w:pPr>
              <w:pStyle w:val="Normal"/>
              <w:widowControl w:val="false"/>
              <w:jc w:val="center"/>
              <w:rPr>
                <w:rFonts w:ascii="Tahoma" w:hAnsi="Tahoma" w:cs="Tahoma"/>
                <w:b/>
                <w:b/>
                <w:sz w:val="22"/>
                <w:szCs w:val="22"/>
              </w:rPr>
            </w:pPr>
            <w:r>
              <w:rPr>
                <w:rFonts w:cs="Tahoma" w:ascii="Tahoma" w:hAnsi="Tahoma"/>
                <w:b/>
                <w:sz w:val="22"/>
                <w:szCs w:val="22"/>
              </w:rPr>
              <w:t>ΠΟΣΟΤΗΤΑ</w:t>
            </w:r>
          </w:p>
        </w:tc>
        <w:tc>
          <w:tcPr>
            <w:tcW w:w="1536" w:type="dxa"/>
            <w:tcBorders/>
            <w:shd w:fill="EEEEEE" w:val="clear"/>
            <w:vAlign w:val="center"/>
          </w:tcPr>
          <w:p>
            <w:pPr>
              <w:pStyle w:val="Normal"/>
              <w:widowControl w:val="false"/>
              <w:jc w:val="center"/>
              <w:rPr>
                <w:rFonts w:ascii="Tahoma" w:hAnsi="Tahoma" w:cs="Tahoma"/>
                <w:b/>
                <w:b/>
                <w:sz w:val="22"/>
                <w:szCs w:val="22"/>
              </w:rPr>
            </w:pPr>
            <w:r>
              <w:rPr>
                <w:rFonts w:cs="Tahoma" w:ascii="Tahoma" w:hAnsi="Tahoma"/>
                <w:b/>
                <w:sz w:val="22"/>
                <w:szCs w:val="22"/>
              </w:rPr>
              <w:t>ΤΙΜΗ ΜΟΝΑΔΑΣ</w:t>
            </w:r>
          </w:p>
        </w:tc>
        <w:tc>
          <w:tcPr>
            <w:tcW w:w="1080" w:type="dxa"/>
            <w:tcBorders/>
            <w:shd w:fill="EEEEEE" w:val="clear"/>
            <w:vAlign w:val="center"/>
          </w:tcPr>
          <w:p>
            <w:pPr>
              <w:pStyle w:val="Normal"/>
              <w:widowControl w:val="false"/>
              <w:jc w:val="center"/>
              <w:rPr>
                <w:rFonts w:ascii="Tahoma" w:hAnsi="Tahoma" w:cs="Tahoma"/>
                <w:b/>
                <w:b/>
                <w:sz w:val="22"/>
                <w:szCs w:val="22"/>
              </w:rPr>
            </w:pPr>
            <w:r>
              <w:rPr>
                <w:rFonts w:cs="Tahoma" w:ascii="Tahoma" w:hAnsi="Tahoma"/>
                <w:b/>
                <w:sz w:val="22"/>
                <w:szCs w:val="22"/>
              </w:rPr>
              <w:t>Φ.Π.Α.</w:t>
            </w:r>
          </w:p>
        </w:tc>
        <w:tc>
          <w:tcPr>
            <w:tcW w:w="1465" w:type="dxa"/>
            <w:tcBorders/>
            <w:shd w:fill="EEEEEE" w:val="clear"/>
            <w:vAlign w:val="center"/>
          </w:tcPr>
          <w:p>
            <w:pPr>
              <w:pStyle w:val="Normal"/>
              <w:widowControl w:val="false"/>
              <w:jc w:val="center"/>
              <w:rPr>
                <w:rFonts w:ascii="Tahoma" w:hAnsi="Tahoma" w:cs="Tahoma"/>
                <w:b/>
                <w:b/>
                <w:sz w:val="22"/>
                <w:szCs w:val="22"/>
              </w:rPr>
            </w:pPr>
            <w:r>
              <w:rPr>
                <w:rFonts w:cs="Tahoma" w:ascii="Tahoma" w:hAnsi="Tahoma"/>
                <w:b/>
                <w:sz w:val="22"/>
                <w:szCs w:val="22"/>
              </w:rPr>
              <w:t>ΣΥΝΟΛΟ</w:t>
            </w:r>
          </w:p>
          <w:p>
            <w:pPr>
              <w:pStyle w:val="Normal"/>
              <w:widowControl w:val="false"/>
              <w:jc w:val="center"/>
              <w:rPr>
                <w:rFonts w:ascii="Tahoma" w:hAnsi="Tahoma" w:cs="Tahoma"/>
                <w:b/>
                <w:b/>
                <w:sz w:val="22"/>
                <w:szCs w:val="22"/>
              </w:rPr>
            </w:pPr>
            <w:r>
              <w:rPr>
                <w:rFonts w:cs="Tahoma" w:ascii="Tahoma" w:hAnsi="Tahoma"/>
                <w:b/>
                <w:sz w:val="22"/>
                <w:szCs w:val="22"/>
              </w:rPr>
              <w:t>ΠΡΟ</w:t>
            </w:r>
          </w:p>
          <w:p>
            <w:pPr>
              <w:pStyle w:val="Normal"/>
              <w:widowControl w:val="false"/>
              <w:jc w:val="center"/>
              <w:rPr>
                <w:rFonts w:ascii="Tahoma" w:hAnsi="Tahoma" w:cs="Tahoma"/>
                <w:b/>
                <w:b/>
                <w:sz w:val="22"/>
                <w:szCs w:val="22"/>
              </w:rPr>
            </w:pPr>
            <w:r>
              <w:rPr>
                <w:rFonts w:cs="Tahoma" w:ascii="Tahoma" w:hAnsi="Tahoma"/>
                <w:b/>
                <w:sz w:val="22"/>
                <w:szCs w:val="22"/>
              </w:rPr>
              <w:t>Φ.Π.Α.</w:t>
            </w:r>
          </w:p>
        </w:tc>
        <w:tc>
          <w:tcPr>
            <w:tcW w:w="1474" w:type="dxa"/>
            <w:tcBorders/>
            <w:shd w:fill="EEEEEE" w:val="clear"/>
            <w:vAlign w:val="center"/>
          </w:tcPr>
          <w:p>
            <w:pPr>
              <w:pStyle w:val="Normal"/>
              <w:widowControl w:val="false"/>
              <w:jc w:val="center"/>
              <w:rPr>
                <w:rFonts w:ascii="Tahoma" w:hAnsi="Tahoma" w:cs="Tahoma"/>
                <w:b/>
                <w:b/>
                <w:sz w:val="22"/>
                <w:szCs w:val="22"/>
              </w:rPr>
            </w:pPr>
            <w:r>
              <w:rPr>
                <w:rFonts w:cs="Tahoma" w:ascii="Tahoma" w:hAnsi="Tahoma"/>
                <w:b/>
                <w:sz w:val="22"/>
                <w:szCs w:val="22"/>
              </w:rPr>
              <w:t>ΣΥΝΟΛΟ ΜΕ Φ.Π.Α.</w:t>
            </w:r>
          </w:p>
        </w:tc>
      </w:tr>
      <w:tr>
        <w:trPr>
          <w:trHeight w:val="366" w:hRule="atLeast"/>
        </w:trPr>
        <w:tc>
          <w:tcPr>
            <w:tcW w:w="13714" w:type="dxa"/>
            <w:gridSpan w:val="8"/>
            <w:tcBorders/>
            <w:shd w:fill="auto" w:val="clear"/>
          </w:tcPr>
          <w:p>
            <w:pPr>
              <w:pStyle w:val="Normal"/>
              <w:widowControl w:val="false"/>
              <w:rPr>
                <w:rFonts w:ascii="Tahoma" w:hAnsi="Tahoma" w:cs="Tahoma"/>
                <w:b/>
                <w:b/>
                <w:sz w:val="22"/>
                <w:szCs w:val="22"/>
              </w:rPr>
            </w:pPr>
            <w:r>
              <w:rPr>
                <w:rFonts w:cs="Tahoma" w:ascii="Tahoma" w:hAnsi="Tahoma"/>
                <w:b/>
                <w:bCs/>
                <w:sz w:val="22"/>
                <w:szCs w:val="22"/>
              </w:rPr>
              <w:t>Τμήμα 1</w:t>
            </w:r>
          </w:p>
        </w:tc>
      </w:tr>
      <w:tr>
        <w:trPr>
          <w:trHeight w:val="614" w:hRule="atLeast"/>
        </w:trPr>
        <w:tc>
          <w:tcPr>
            <w:tcW w:w="684" w:type="dxa"/>
            <w:tcBorders>
              <w:top w:val="nil"/>
            </w:tcBorders>
            <w:shd w:fill="auto" w:val="clear"/>
            <w:vAlign w:val="center"/>
          </w:tcPr>
          <w:p>
            <w:pPr>
              <w:pStyle w:val="Normal"/>
              <w:widowControl w:val="false"/>
              <w:jc w:val="center"/>
              <w:rPr>
                <w:rFonts w:ascii="Tahoma" w:hAnsi="Tahoma" w:cs="Tahoma"/>
                <w:b/>
                <w:b/>
                <w:sz w:val="22"/>
                <w:szCs w:val="22"/>
              </w:rPr>
            </w:pPr>
            <w:r>
              <w:rPr>
                <w:rFonts w:cs="Tahoma" w:ascii="Tahoma" w:hAnsi="Tahoma"/>
                <w:b/>
                <w:sz w:val="22"/>
                <w:szCs w:val="22"/>
              </w:rPr>
              <w:t>1</w:t>
            </w:r>
          </w:p>
        </w:tc>
        <w:tc>
          <w:tcPr>
            <w:tcW w:w="13030" w:type="dxa"/>
            <w:gridSpan w:val="7"/>
            <w:tcBorders>
              <w:top w:val="nil"/>
            </w:tcBorders>
            <w:shd w:fill="auto" w:val="clear"/>
          </w:tcPr>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t>Επαναφορτιζόμενο εργαλείο μιας χρήσης, ευθείας συρραφής-διατομής ιστών (8 πυροδοτήσεων) προφορτωμένο με ανταλλακτική κεφαλή, με νέα κοπτική λάμα από ανοξείδωτο ατσάλι σε κάθε επαναφόρτιση και μηχανισμό αποφυγής προπυροδότησης και επαναπυροδότησης. Ρυθμιζόμενη αμφίπλευρη πυροδότηση με ενισχυμένους σιαγώνες και διπλή κεντρική στήριξη για μεγαλύτερη αντοχή στις στρεβλώσεις. Χειρολαβές με ενσωματωμένο πολυμερές για βέλτιστο έλεγχο του εργαλείου. Να τοποθετεί δύο τριπλές ανισοϋψείς αλληλοκαλυπτόμενες γραμμές συρραφής εκατέρωθεν της διατομής για αυξημένη ασφάλεια συρραφής, με αγκτήρες τιτανίου ορθογώνιας διατομής που να διαθέτουν την μέγιστη αντοχή σε λυγισμό για αποφυγή στρέβλωσης του κλιπ, ύψους αντίστοιχα (2,4</w:t>
            </w:r>
            <w:r>
              <w:rPr>
                <w:rFonts w:cs="Tahoma" w:ascii="Tahoma" w:hAnsi="Tahoma"/>
                <w:sz w:val="22"/>
                <w:szCs w:val="22"/>
                <w:lang w:val="en-AU"/>
              </w:rPr>
              <w:t>mm</w:t>
            </w:r>
            <w:r>
              <w:rPr>
                <w:rFonts w:cs="Tahoma" w:ascii="Tahoma" w:hAnsi="Tahoma"/>
                <w:sz w:val="22"/>
                <w:szCs w:val="22"/>
              </w:rPr>
              <w:t>-2,7</w:t>
            </w:r>
            <w:r>
              <w:rPr>
                <w:rFonts w:cs="Tahoma" w:ascii="Tahoma" w:hAnsi="Tahoma"/>
                <w:sz w:val="22"/>
                <w:szCs w:val="22"/>
                <w:lang w:val="en-AU"/>
              </w:rPr>
              <w:t>mm</w:t>
            </w:r>
            <w:r>
              <w:rPr>
                <w:rFonts w:cs="Tahoma" w:ascii="Tahoma" w:hAnsi="Tahoma"/>
                <w:sz w:val="22"/>
                <w:szCs w:val="22"/>
              </w:rPr>
              <w:t>-3</w:t>
            </w:r>
            <w:r>
              <w:rPr>
                <w:rFonts w:cs="Tahoma" w:ascii="Tahoma" w:hAnsi="Tahoma"/>
                <w:sz w:val="22"/>
                <w:szCs w:val="22"/>
                <w:lang w:val="en-AU"/>
              </w:rPr>
              <w:t>mm</w:t>
            </w:r>
            <w:r>
              <w:rPr>
                <w:rFonts w:cs="Tahoma" w:ascii="Tahoma" w:hAnsi="Tahoma"/>
                <w:sz w:val="22"/>
                <w:szCs w:val="22"/>
              </w:rPr>
              <w:t>) για αγγειακούς/μεσαίους ιστούς, (3</w:t>
            </w:r>
            <w:r>
              <w:rPr>
                <w:rFonts w:cs="Tahoma" w:ascii="Tahoma" w:hAnsi="Tahoma"/>
                <w:sz w:val="22"/>
                <w:szCs w:val="22"/>
                <w:lang w:val="en-AU"/>
              </w:rPr>
              <w:t>mm</w:t>
            </w:r>
            <w:r>
              <w:rPr>
                <w:rFonts w:cs="Tahoma" w:ascii="Tahoma" w:hAnsi="Tahoma"/>
                <w:sz w:val="22"/>
                <w:szCs w:val="22"/>
              </w:rPr>
              <w:t>-3,5</w:t>
            </w:r>
            <w:r>
              <w:rPr>
                <w:rFonts w:cs="Tahoma" w:ascii="Tahoma" w:hAnsi="Tahoma"/>
                <w:sz w:val="22"/>
                <w:szCs w:val="22"/>
                <w:lang w:val="en-AU"/>
              </w:rPr>
              <w:t>mm</w:t>
            </w:r>
            <w:r>
              <w:rPr>
                <w:rFonts w:cs="Tahoma" w:ascii="Tahoma" w:hAnsi="Tahoma"/>
                <w:sz w:val="22"/>
                <w:szCs w:val="22"/>
              </w:rPr>
              <w:t>-4</w:t>
            </w:r>
            <w:r>
              <w:rPr>
                <w:rFonts w:cs="Tahoma" w:ascii="Tahoma" w:hAnsi="Tahoma"/>
                <w:sz w:val="22"/>
                <w:szCs w:val="22"/>
                <w:lang w:val="en-AU"/>
              </w:rPr>
              <w:t>mm</w:t>
            </w:r>
            <w:r>
              <w:rPr>
                <w:rFonts w:cs="Tahoma" w:ascii="Tahoma" w:hAnsi="Tahoma"/>
                <w:sz w:val="22"/>
                <w:szCs w:val="22"/>
              </w:rPr>
              <w:t>) για μεσαίους/παχείς ιστούς και (4</w:t>
            </w:r>
            <w:r>
              <w:rPr>
                <w:rFonts w:cs="Tahoma" w:ascii="Tahoma" w:hAnsi="Tahoma"/>
                <w:sz w:val="22"/>
                <w:szCs w:val="22"/>
                <w:lang w:val="en-AU"/>
              </w:rPr>
              <w:t>mm</w:t>
            </w:r>
            <w:r>
              <w:rPr>
                <w:rFonts w:cs="Tahoma" w:ascii="Tahoma" w:hAnsi="Tahoma"/>
                <w:sz w:val="22"/>
                <w:szCs w:val="22"/>
              </w:rPr>
              <w:t>-4,5</w:t>
            </w:r>
            <w:r>
              <w:rPr>
                <w:rFonts w:cs="Tahoma" w:ascii="Tahoma" w:hAnsi="Tahoma"/>
                <w:sz w:val="22"/>
                <w:szCs w:val="22"/>
                <w:lang w:val="en-AU"/>
              </w:rPr>
              <w:t>mm</w:t>
            </w:r>
            <w:r>
              <w:rPr>
                <w:rFonts w:cs="Tahoma" w:ascii="Tahoma" w:hAnsi="Tahoma"/>
                <w:sz w:val="22"/>
                <w:szCs w:val="22"/>
              </w:rPr>
              <w:t>-5</w:t>
            </w:r>
            <w:r>
              <w:rPr>
                <w:rFonts w:cs="Tahoma" w:ascii="Tahoma" w:hAnsi="Tahoma"/>
                <w:sz w:val="22"/>
                <w:szCs w:val="22"/>
                <w:lang w:val="en-AU"/>
              </w:rPr>
              <w:t>mm</w:t>
            </w:r>
            <w:r>
              <w:rPr>
                <w:rFonts w:cs="Tahoma" w:ascii="Tahoma" w:hAnsi="Tahoma"/>
                <w:sz w:val="22"/>
                <w:szCs w:val="22"/>
              </w:rPr>
              <w:t xml:space="preserve">) για πολύ παχείς ιστούς. </w:t>
            </w:r>
          </w:p>
          <w:p>
            <w:pPr>
              <w:pStyle w:val="Normal"/>
              <w:widowControl w:val="false"/>
              <w:jc w:val="left"/>
              <w:rPr>
                <w:rFonts w:ascii="Tahoma" w:hAnsi="Tahoma" w:cs="Tahoma"/>
                <w:sz w:val="22"/>
                <w:szCs w:val="22"/>
              </w:rPr>
            </w:pPr>
            <w:r>
              <w:rPr>
                <w:rFonts w:cs="Tahoma" w:ascii="Tahoma" w:hAnsi="Tahoma"/>
                <w:sz w:val="22"/>
                <w:szCs w:val="22"/>
              </w:rPr>
              <w:t xml:space="preserve"> </w:t>
            </w:r>
          </w:p>
        </w:tc>
      </w:tr>
      <w:tr>
        <w:trPr>
          <w:trHeight w:val="614" w:hRule="atLeast"/>
        </w:trPr>
        <w:tc>
          <w:tcPr>
            <w:tcW w:w="684" w:type="dxa"/>
            <w:tcBorders>
              <w:top w:val="nil"/>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1α</w:t>
            </w:r>
          </w:p>
        </w:tc>
        <w:tc>
          <w:tcPr>
            <w:tcW w:w="4415" w:type="dxa"/>
            <w:tcBorders>
              <w:top w:val="nil"/>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60</w:t>
            </w:r>
            <w:r>
              <w:rPr>
                <w:rFonts w:cs="Tahoma" w:ascii="Tahoma" w:hAnsi="Tahoma"/>
                <w:sz w:val="22"/>
                <w:szCs w:val="22"/>
                <w:lang w:val="en-US"/>
              </w:rPr>
              <w:t>mm</w:t>
            </w:r>
            <w:r>
              <w:rPr>
                <w:rFonts w:cs="Tahoma" w:ascii="Tahoma" w:hAnsi="Tahoma"/>
                <w:sz w:val="22"/>
                <w:szCs w:val="22"/>
              </w:rPr>
              <w:t xml:space="preserve"> (3</w:t>
            </w:r>
            <w:r>
              <w:rPr>
                <w:rFonts w:cs="Tahoma" w:ascii="Tahoma" w:hAnsi="Tahoma"/>
                <w:sz w:val="22"/>
                <w:szCs w:val="22"/>
                <w:lang w:val="en-US"/>
              </w:rPr>
              <w:t>mm</w:t>
            </w:r>
            <w:r>
              <w:rPr>
                <w:rFonts w:cs="Tahoma" w:ascii="Tahoma" w:hAnsi="Tahoma"/>
                <w:sz w:val="22"/>
                <w:szCs w:val="22"/>
              </w:rPr>
              <w:t>-3,5</w:t>
            </w:r>
            <w:r>
              <w:rPr>
                <w:rFonts w:cs="Tahoma" w:ascii="Tahoma" w:hAnsi="Tahoma"/>
                <w:sz w:val="22"/>
                <w:szCs w:val="22"/>
                <w:lang w:val="en-US"/>
              </w:rPr>
              <w:t>mm</w:t>
            </w:r>
            <w:r>
              <w:rPr>
                <w:rFonts w:cs="Tahoma" w:ascii="Tahoma" w:hAnsi="Tahoma"/>
                <w:sz w:val="22"/>
                <w:szCs w:val="22"/>
              </w:rPr>
              <w:t>-4</w:t>
            </w:r>
            <w:r>
              <w:rPr>
                <w:rFonts w:cs="Tahoma" w:ascii="Tahoma" w:hAnsi="Tahoma"/>
                <w:sz w:val="22"/>
                <w:szCs w:val="22"/>
                <w:lang w:val="en-US"/>
              </w:rPr>
              <w:t>mm</w:t>
            </w:r>
            <w:r>
              <w:rPr>
                <w:rFonts w:cs="Tahoma" w:ascii="Tahoma" w:hAnsi="Tahoma"/>
                <w:sz w:val="22"/>
                <w:szCs w:val="22"/>
              </w:rPr>
              <w:t xml:space="preserve">) για μεσαίους/παχείς ιστούς  </w:t>
            </w:r>
          </w:p>
        </w:tc>
        <w:tc>
          <w:tcPr>
            <w:tcW w:w="1536" w:type="dxa"/>
            <w:tcBorders>
              <w:top w:val="nil"/>
            </w:tcBorders>
            <w:shd w:fill="auto" w:val="clea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10</w:t>
            </w:r>
          </w:p>
          <w:p>
            <w:pPr>
              <w:pStyle w:val="Normal"/>
              <w:widowControl w:val="false"/>
              <w:jc w:val="center"/>
              <w:rPr>
                <w:rFonts w:ascii="Tahoma" w:hAnsi="Tahoma" w:cs="Tahoma"/>
                <w:sz w:val="22"/>
                <w:szCs w:val="22"/>
              </w:rPr>
            </w:pPr>
            <w:r>
              <w:rPr>
                <w:rFonts w:cs="Tahoma" w:ascii="Tahoma" w:hAnsi="Tahoma"/>
                <w:sz w:val="22"/>
                <w:szCs w:val="22"/>
              </w:rPr>
            </w:r>
          </w:p>
        </w:tc>
        <w:tc>
          <w:tcPr>
            <w:tcW w:w="1536"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top w:val="nil"/>
            </w:tcBorders>
            <w:shd w:fill="auto" w:val="clear"/>
            <w:vAlign w:val="center"/>
          </w:tcPr>
          <w:p>
            <w:pPr>
              <w:pStyle w:val="Normal"/>
              <w:widowControl w:val="false"/>
              <w:jc w:val="center"/>
              <w:rPr>
                <w:rFonts w:ascii="Tahoma" w:hAnsi="Tahoma" w:cs="Tahoma"/>
                <w:sz w:val="22"/>
                <w:szCs w:val="22"/>
                <w:lang w:val="en-US"/>
              </w:rPr>
            </w:pPr>
            <w:r>
              <w:rPr>
                <w:rFonts w:cs="Tahoma" w:ascii="Tahoma" w:hAnsi="Tahoma"/>
                <w:sz w:val="22"/>
                <w:szCs w:val="22"/>
                <w:lang w:val="en-US"/>
              </w:rPr>
            </w:r>
          </w:p>
        </w:tc>
      </w:tr>
      <w:tr>
        <w:trPr>
          <w:trHeight w:val="614"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t>1β</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t xml:space="preserve">80mm (3mm-3,5mm-4mm) για μεσαίους/παχείς ιστούς  </w:t>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tcPr>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20</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rPr>
                <w:rFonts w:ascii="Tahoma" w:hAnsi="Tahoma" w:cs="Tahoma"/>
                <w:sz w:val="22"/>
                <w:szCs w:val="22"/>
              </w:rPr>
            </w:pPr>
            <w:r>
              <w:rPr>
                <w:rFonts w:cs="Tahoma" w:ascii="Tahoma" w:hAnsi="Tahoma"/>
                <w:sz w:val="22"/>
                <w:szCs w:val="22"/>
              </w:rPr>
            </w:r>
          </w:p>
        </w:tc>
      </w:tr>
      <w:tr>
        <w:trPr>
          <w:trHeight w:val="584" w:hRule="atLeast"/>
        </w:trPr>
        <w:tc>
          <w:tcPr>
            <w:tcW w:w="684" w:type="dxa"/>
            <w:tcBorders/>
            <w:shd w:fill="auto" w:val="clear"/>
            <w:vAlign w:val="center"/>
          </w:tcPr>
          <w:p>
            <w:pPr>
              <w:pStyle w:val="Normal"/>
              <w:widowControl w:val="false"/>
              <w:jc w:val="center"/>
              <w:rPr>
                <w:rFonts w:ascii="Tahoma" w:hAnsi="Tahoma" w:cs="Tahoma"/>
                <w:b/>
                <w:b/>
                <w:sz w:val="22"/>
                <w:szCs w:val="22"/>
              </w:rPr>
            </w:pPr>
            <w:r>
              <w:rPr>
                <w:rFonts w:cs="Tahoma" w:ascii="Tahoma" w:hAnsi="Tahoma"/>
                <w:b/>
                <w:sz w:val="22"/>
                <w:szCs w:val="22"/>
              </w:rPr>
              <w:t>2</w:t>
            </w:r>
          </w:p>
        </w:tc>
        <w:tc>
          <w:tcPr>
            <w:tcW w:w="13030" w:type="dxa"/>
            <w:gridSpan w:val="7"/>
            <w:tcBorders/>
            <w:shd w:fill="auto" w:val="clear"/>
          </w:tcPr>
          <w:p>
            <w:pPr>
              <w:pStyle w:val="Normal"/>
              <w:widowControl w:val="false"/>
              <w:jc w:val="both"/>
              <w:rPr>
                <w:rFonts w:ascii="Tahoma" w:hAnsi="Tahoma" w:cs="Tahoma"/>
                <w:sz w:val="22"/>
                <w:szCs w:val="22"/>
              </w:rPr>
            </w:pPr>
            <w:r>
              <w:rPr>
                <w:rFonts w:cs="Tahoma" w:ascii="Tahoma" w:hAnsi="Tahoma"/>
                <w:sz w:val="22"/>
                <w:szCs w:val="22"/>
              </w:rPr>
            </w:r>
          </w:p>
          <w:p>
            <w:pPr>
              <w:pStyle w:val="Normal"/>
              <w:widowControl w:val="false"/>
              <w:jc w:val="both"/>
              <w:rPr>
                <w:rFonts w:ascii="Tahoma" w:hAnsi="Tahoma" w:cs="Tahoma"/>
                <w:sz w:val="22"/>
                <w:szCs w:val="22"/>
              </w:rPr>
            </w:pPr>
            <w:r>
              <w:rPr>
                <w:rFonts w:cs="Tahoma" w:ascii="Tahoma" w:hAnsi="Tahoma"/>
                <w:sz w:val="22"/>
                <w:szCs w:val="22"/>
              </w:rPr>
              <w:t>Ανταλλακτική κεφαλή για επαναφορτιζόμενο εργαλείο μιας χρήσης, ευθείας συρραφής-διατομής ιστών, με νέα κοπτική λάμα από ανοξείδωτο ατσάλι σε κάθε επαναφόρτιση και μηχανισμό αποφυγής προπυροδότησης και επαναπυροδότησης. Να τοποθετεί δύο τριπλές ανισοϋψείς αλληλοκαλυπτόμενες γραμμές συρραφής εκατέρωθεν της διατομής για αυξημένη ασφάλεια συρραφής, με αγκτήρες τιτανίου ορθογώνιας διατομής που να διαθέτουν την μέγιστη αντοχή σε λυγισμό για αποφυγή στρέβλωσης του κλιπ, ύψους αντίστοιχα (2,4mm-2,7mm-3mm) για αγγειακούς/μεσαίους ιστούς,(3mm-3,5mm-4mm) για μεσαίους/παχείς ιστούς και (4mm-4,5mm-5mm) για πολύ παχείς ιστούς.</w:t>
            </w:r>
          </w:p>
          <w:p>
            <w:pPr>
              <w:pStyle w:val="Normal"/>
              <w:widowControl w:val="false"/>
              <w:jc w:val="both"/>
              <w:rPr>
                <w:rFonts w:ascii="Tahoma" w:hAnsi="Tahoma" w:cs="Tahoma"/>
                <w:sz w:val="22"/>
                <w:szCs w:val="22"/>
              </w:rPr>
            </w:pPr>
            <w:r>
              <w:rPr>
                <w:rFonts w:cs="Tahoma" w:ascii="Tahoma" w:hAnsi="Tahoma"/>
                <w:sz w:val="22"/>
                <w:szCs w:val="22"/>
              </w:rPr>
            </w:r>
          </w:p>
        </w:tc>
      </w:tr>
      <w:tr>
        <w:trPr>
          <w:trHeight w:val="630"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2α</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 xml:space="preserve">60mm (3mm-3,5mm-4mm) για μεσαίους/παχείς ιστούς  </w:t>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20</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2β</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 xml:space="preserve">80mm (3mm-3,5mm-4mm) για μεσαίους/παχείς ιστούς  </w:t>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40</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1474"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3</w:t>
            </w:r>
          </w:p>
        </w:tc>
        <w:tc>
          <w:tcPr>
            <w:tcW w:w="13030" w:type="dxa"/>
            <w:gridSpan w:val="7"/>
            <w:tcBorders/>
            <w:shd w:fill="auto" w:val="clear"/>
          </w:tcPr>
          <w:p>
            <w:pPr>
              <w:pStyle w:val="Normal"/>
              <w:widowControl w:val="false"/>
              <w:jc w:val="both"/>
              <w:rPr>
                <w:rFonts w:ascii="Tahoma" w:hAnsi="Tahoma" w:cs="Tahoma"/>
                <w:sz w:val="22"/>
                <w:szCs w:val="22"/>
              </w:rPr>
            </w:pPr>
            <w:r>
              <w:rPr>
                <w:rFonts w:cs="Tahoma" w:ascii="Tahoma" w:hAnsi="Tahoma"/>
                <w:sz w:val="22"/>
                <w:szCs w:val="22"/>
              </w:rPr>
            </w:r>
          </w:p>
          <w:p>
            <w:pPr>
              <w:pStyle w:val="Normal"/>
              <w:widowControl w:val="false"/>
              <w:jc w:val="both"/>
              <w:rPr>
                <w:rFonts w:ascii="Tahoma" w:hAnsi="Tahoma" w:cs="Tahoma"/>
                <w:sz w:val="22"/>
                <w:szCs w:val="22"/>
              </w:rPr>
            </w:pPr>
            <w:r>
              <w:rPr>
                <w:rFonts w:cs="Tahoma" w:ascii="Tahoma" w:hAnsi="Tahoma"/>
                <w:sz w:val="22"/>
                <w:szCs w:val="22"/>
              </w:rPr>
              <w:t xml:space="preserve">Κυκλικοί αναστομωτήρες με τριπλή γραμμή συρραφής για εκμηδενισμό των διαφυγών, κυρτοί με ισχυρούς αγκτήρες (κλιπς) τιτανίου κλιμακωτής σχεδίασης διαφορετικού ύψους που προσδίδουν μεγαλύτερη ασφάλεια, μεσαίους - παχείς &amp; παχείς - πολύ παχείς ιστούς. Με ανακλινόμενη κεφαλή ώστε να εκμηδενίζεται η πιθανότητα κακοποίησης της αναστόμωσης κατά την απόσυρση του εργαλείου. </w:t>
            </w:r>
          </w:p>
          <w:p>
            <w:pPr>
              <w:pStyle w:val="Normal"/>
              <w:widowControl w:val="false"/>
              <w:jc w:val="both"/>
              <w:rPr>
                <w:rFonts w:ascii="Tahoma" w:hAnsi="Tahoma" w:cs="Tahoma"/>
                <w:sz w:val="22"/>
                <w:szCs w:val="22"/>
              </w:rPr>
            </w:pPr>
            <w:r>
              <w:rPr>
                <w:rFonts w:cs="Tahoma" w:ascii="Tahoma" w:hAnsi="Tahoma"/>
                <w:sz w:val="22"/>
                <w:szCs w:val="22"/>
              </w:rPr>
              <w:t>Για ανοιχτές και λαπαροσκοπικές επεμβάσεις μήκους 22 εκ.</w:t>
            </w:r>
          </w:p>
          <w:p>
            <w:pPr>
              <w:pStyle w:val="Normal"/>
              <w:widowControl w:val="false"/>
              <w:jc w:val="both"/>
              <w:rPr>
                <w:rFonts w:ascii="Tahoma" w:hAnsi="Tahoma" w:cs="Tahoma"/>
                <w:sz w:val="22"/>
                <w:szCs w:val="22"/>
              </w:rPr>
            </w:pPr>
            <w:r>
              <w:rPr>
                <w:rFonts w:cs="Tahoma" w:ascii="Tahoma" w:hAnsi="Tahoma"/>
                <w:sz w:val="22"/>
                <w:szCs w:val="22"/>
              </w:rPr>
              <w:t>Να διατίθενται σε διαμέτρους, 21 - 25 - 28mm - 31mm - 33mm .</w:t>
            </w:r>
          </w:p>
          <w:p>
            <w:pPr>
              <w:pStyle w:val="Normal"/>
              <w:widowControl w:val="false"/>
              <w:jc w:val="both"/>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3α</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Διαμέτρου 28mm (με ύψος ανοικτού κλιπ 4,0-4,5-5,0mm)</w:t>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1</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3β</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Διαμέτρου 31mm (με ύψος ανοικτού κλιπ 4,0-4,5-5,0mm)</w:t>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1</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vAlign w:val="center"/>
          </w:tcPr>
          <w:p>
            <w:pPr>
              <w:pStyle w:val="Normal"/>
              <w:widowControl w:val="false"/>
              <w:jc w:val="center"/>
              <w:rPr>
                <w:rFonts w:ascii="Tahoma" w:hAnsi="Tahoma" w:cs="Tahoma"/>
                <w:b/>
                <w:b/>
                <w:sz w:val="22"/>
                <w:szCs w:val="22"/>
              </w:rPr>
            </w:pPr>
            <w:r>
              <w:rPr>
                <w:rFonts w:cs="Tahoma" w:ascii="Tahoma" w:hAnsi="Tahoma"/>
                <w:b/>
                <w:sz w:val="22"/>
                <w:szCs w:val="22"/>
              </w:rPr>
              <w:t>4</w:t>
            </w:r>
          </w:p>
        </w:tc>
        <w:tc>
          <w:tcPr>
            <w:tcW w:w="13030" w:type="dxa"/>
            <w:gridSpan w:val="7"/>
            <w:tcBorders/>
            <w:shd w:fill="auto" w:val="clear"/>
          </w:tcPr>
          <w:p>
            <w:pPr>
              <w:pStyle w:val="Normal"/>
              <w:widowControl w:val="false"/>
              <w:jc w:val="both"/>
              <w:rPr>
                <w:rFonts w:ascii="Tahoma" w:hAnsi="Tahoma" w:cs="Tahoma"/>
                <w:sz w:val="22"/>
                <w:szCs w:val="22"/>
              </w:rPr>
            </w:pPr>
            <w:r>
              <w:rPr>
                <w:rFonts w:cs="Tahoma" w:ascii="Tahoma" w:hAnsi="Tahoma"/>
                <w:sz w:val="22"/>
                <w:szCs w:val="22"/>
              </w:rPr>
            </w:r>
          </w:p>
          <w:p>
            <w:pPr>
              <w:pStyle w:val="Normal"/>
              <w:widowControl w:val="false"/>
              <w:jc w:val="both"/>
              <w:rPr>
                <w:rFonts w:ascii="Tahoma" w:hAnsi="Tahoma" w:cs="Tahoma"/>
                <w:sz w:val="22"/>
                <w:szCs w:val="22"/>
              </w:rPr>
            </w:pPr>
            <w:r>
              <w:rPr>
                <w:rFonts w:cs="Tahoma" w:ascii="Tahoma" w:hAnsi="Tahoma"/>
                <w:sz w:val="22"/>
                <w:szCs w:val="22"/>
              </w:rPr>
              <w:t xml:space="preserve">Αυτόματο συρραπτικό εργαλείο, ευθείας συρραφής, με μια χειρολαβή σύγκλισης-πυροδότησης και δυνατότητα αυτόματης και χειροκίνητης τοποθέτησης του πύρου για αυξημένη λειτουργικότητα. Με ισχυρούς αγκτήρες (κλιπς) τιτανίου, ορθογώνιας εγκάρσιας διατομής, που να διαθέτουν την μέγιστη αντοχή σε λυγισμό για αποφυγή στρέβλωσης του κλιπ:  (&gt; 20 </w:t>
            </w:r>
            <w:r>
              <w:rPr>
                <w:rFonts w:cs="Tahoma" w:ascii="Tahoma" w:hAnsi="Tahoma"/>
                <w:sz w:val="22"/>
                <w:szCs w:val="22"/>
                <w:lang w:val="en-US"/>
              </w:rPr>
              <w:t>Newton</w:t>
            </w:r>
            <w:r>
              <w:rPr>
                <w:rFonts w:cs="Tahoma" w:ascii="Tahoma" w:hAnsi="Tahoma"/>
                <w:sz w:val="22"/>
                <w:szCs w:val="22"/>
              </w:rPr>
              <w:t>) ή ισοδύναμο και ύψους ποδιού κλιπ 2.5</w:t>
            </w:r>
            <w:r>
              <w:rPr>
                <w:rFonts w:cs="Tahoma" w:ascii="Tahoma" w:hAnsi="Tahoma"/>
                <w:sz w:val="22"/>
                <w:szCs w:val="22"/>
                <w:lang w:val="en-US"/>
              </w:rPr>
              <w:t>mm</w:t>
            </w:r>
            <w:r>
              <w:rPr>
                <w:rFonts w:cs="Tahoma" w:ascii="Tahoma" w:hAnsi="Tahoma"/>
                <w:sz w:val="22"/>
                <w:szCs w:val="22"/>
              </w:rPr>
              <w:t xml:space="preserve"> για αγγειακούς ιστούς ή ισοδύναμο, (&gt; 14 </w:t>
            </w:r>
            <w:r>
              <w:rPr>
                <w:rFonts w:cs="Tahoma" w:ascii="Tahoma" w:hAnsi="Tahoma"/>
                <w:sz w:val="22"/>
                <w:szCs w:val="22"/>
                <w:lang w:val="en-US"/>
              </w:rPr>
              <w:t>Newton</w:t>
            </w:r>
            <w:r>
              <w:rPr>
                <w:rFonts w:cs="Tahoma" w:ascii="Tahoma" w:hAnsi="Tahoma"/>
                <w:sz w:val="22"/>
                <w:szCs w:val="22"/>
              </w:rPr>
              <w:t>) ή ισοδύναμο και ύψους ποδιού κλιπ 3.5</w:t>
            </w:r>
            <w:r>
              <w:rPr>
                <w:rFonts w:cs="Tahoma" w:ascii="Tahoma" w:hAnsi="Tahoma"/>
                <w:sz w:val="22"/>
                <w:szCs w:val="22"/>
                <w:lang w:val="en-US"/>
              </w:rPr>
              <w:t>mm</w:t>
            </w:r>
            <w:r>
              <w:rPr>
                <w:rFonts w:cs="Tahoma" w:ascii="Tahoma" w:hAnsi="Tahoma"/>
                <w:sz w:val="22"/>
                <w:szCs w:val="22"/>
              </w:rPr>
              <w:t xml:space="preserve"> για κανονικούς ιστούς ή ισοδύναμο, (&gt; 18 </w:t>
            </w:r>
            <w:r>
              <w:rPr>
                <w:rFonts w:cs="Tahoma" w:ascii="Tahoma" w:hAnsi="Tahoma"/>
                <w:sz w:val="22"/>
                <w:szCs w:val="22"/>
                <w:lang w:val="en-US"/>
              </w:rPr>
              <w:t>Newton</w:t>
            </w:r>
            <w:r>
              <w:rPr>
                <w:rFonts w:cs="Tahoma" w:ascii="Tahoma" w:hAnsi="Tahoma"/>
                <w:sz w:val="22"/>
                <w:szCs w:val="22"/>
              </w:rPr>
              <w:t>) ή ισοδύναμο και ύψους ποδιού κλιπ 4.8</w:t>
            </w:r>
            <w:r>
              <w:rPr>
                <w:rFonts w:cs="Tahoma" w:ascii="Tahoma" w:hAnsi="Tahoma"/>
                <w:sz w:val="22"/>
                <w:szCs w:val="22"/>
                <w:lang w:val="en-US"/>
              </w:rPr>
              <w:t>mm</w:t>
            </w:r>
            <w:r>
              <w:rPr>
                <w:rFonts w:cs="Tahoma" w:ascii="Tahoma" w:hAnsi="Tahoma"/>
                <w:sz w:val="22"/>
                <w:szCs w:val="22"/>
              </w:rPr>
              <w:t xml:space="preserve"> για παχείς ιστούς ή ισοδύναμο, για περισσότερη αντοχή στις παράπλευρες πιέσεις. Έχει δυνατότητα σταδιακής σύγκλισης για μεγαλύτερη ευελιξία και ακρίβεια στην εφαρμογή και διαθέτει μηχανισμό ασφαλείας που να αποτρέπει τη σύγκλιση του εργαλείου όταν είναι ανεπιτυχώς φορτισμένο ή φορτισμένο με πυροδοτημένη κεφαλή και του τραυματισμού των ιστών από τους προωθητήρες των αγκτήρων. Σε διαστάσεις:</w:t>
            </w:r>
          </w:p>
          <w:p>
            <w:pPr>
              <w:pStyle w:val="Normal"/>
              <w:widowControl w:val="false"/>
              <w:jc w:val="both"/>
              <w:rPr>
                <w:rFonts w:ascii="Tahoma" w:hAnsi="Tahoma" w:cs="Tahoma"/>
                <w:sz w:val="22"/>
                <w:szCs w:val="22"/>
              </w:rPr>
            </w:pPr>
            <w:r>
              <w:rPr>
                <w:rFonts w:cs="Tahoma" w:ascii="Tahoma" w:hAnsi="Tahoma"/>
                <w:sz w:val="22"/>
                <w:szCs w:val="22"/>
              </w:rPr>
            </w:r>
          </w:p>
        </w:tc>
      </w:tr>
      <w:tr>
        <w:trPr>
          <w:trHeight w:val="778" w:hRule="atLeast"/>
        </w:trPr>
        <w:tc>
          <w:tcPr>
            <w:tcW w:w="684" w:type="dxa"/>
            <w:tcBorders>
              <w:top w:val="nil"/>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4α</w:t>
            </w:r>
          </w:p>
        </w:tc>
        <w:tc>
          <w:tcPr>
            <w:tcW w:w="4415" w:type="dxa"/>
            <w:tcBorders>
              <w:top w:val="nil"/>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90mm για παχείς ιστούς</w:t>
            </w:r>
          </w:p>
        </w:tc>
        <w:tc>
          <w:tcPr>
            <w:tcW w:w="1536" w:type="dxa"/>
            <w:tcBorders>
              <w:top w:val="nil"/>
            </w:tcBorders>
            <w:shd w:fill="auto" w:val="clea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5</w:t>
            </w:r>
          </w:p>
        </w:tc>
        <w:tc>
          <w:tcPr>
            <w:tcW w:w="1536"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lang w:val="en-US"/>
              </w:rPr>
              <w:t>24</w:t>
            </w:r>
            <w:r>
              <w:rPr>
                <w:rFonts w:cs="Tahoma" w:ascii="Tahoma" w:hAnsi="Tahoma"/>
                <w:sz w:val="22"/>
                <w:szCs w:val="22"/>
              </w:rPr>
              <w:t>%</w:t>
            </w:r>
          </w:p>
        </w:tc>
        <w:tc>
          <w:tcPr>
            <w:tcW w:w="1465"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top w:val="nil"/>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5</w:t>
            </w:r>
          </w:p>
        </w:tc>
        <w:tc>
          <w:tcPr>
            <w:tcW w:w="13030" w:type="dxa"/>
            <w:gridSpan w:val="7"/>
            <w:tcBorders/>
            <w:shd w:fill="auto" w:val="clear"/>
          </w:tcPr>
          <w:p>
            <w:pPr>
              <w:pStyle w:val="Normal"/>
              <w:widowControl w:val="false"/>
              <w:jc w:val="both"/>
              <w:rPr>
                <w:rFonts w:ascii="Tahoma" w:hAnsi="Tahoma" w:cs="Tahoma"/>
                <w:sz w:val="22"/>
                <w:szCs w:val="22"/>
              </w:rPr>
            </w:pPr>
            <w:r>
              <w:rPr>
                <w:rFonts w:cs="Tahoma" w:ascii="Tahoma" w:hAnsi="Tahoma"/>
                <w:sz w:val="22"/>
                <w:szCs w:val="22"/>
              </w:rPr>
            </w:r>
          </w:p>
          <w:p>
            <w:pPr>
              <w:pStyle w:val="Normal"/>
              <w:widowControl w:val="false"/>
              <w:jc w:val="both"/>
              <w:rPr>
                <w:rFonts w:ascii="Tahoma" w:hAnsi="Tahoma" w:cs="Tahoma"/>
                <w:sz w:val="22"/>
                <w:szCs w:val="22"/>
              </w:rPr>
            </w:pPr>
            <w:r>
              <w:rPr>
                <w:rFonts w:cs="Tahoma" w:ascii="Tahoma" w:hAnsi="Tahoma"/>
                <w:sz w:val="22"/>
                <w:szCs w:val="22"/>
              </w:rPr>
              <w:t xml:space="preserve">Ανταλλακτικές κεφαλές για τα παραπάνω εργαλεία με εφαρμογή ισχυρών πεπλατυσμένων αγκτήρων τιτανίου ορθογώνιας εγκάρσιας διατομής, που να διαθέτουν την μέγιστη αντοχή σε λυγισμό για αποφυγή στρέβλωσης του κλιπ:  (&gt; 20 Newton) ή ισοδύναμο και ύψους ποδιού κλιπ 2.5mm για αγγειακούς ιστούς ή ισοδύναμο, (&gt; 14 Newton) ή ισοδύναμο και ύψους ποδιού κλιπ 3.5mm για κανονικούς ιστούς ή ισοδύναμο, (&gt; 18 Newton) ή ισοδύναμο και ύψους ποδιού κλιπ 4.8mm για παχείς ιστούς ή ισοδύναμο για περισσότερη αντοχή στις παράπλευρες πιέσεις, προσφέροντας μεγαλύτερη ασφάλεια. Να διατίθενται σε πλήρη γκάμα εργαλείων, όπως  περιγράφονται παρακάτω. Σε διαστάσεις : </w:t>
            </w:r>
          </w:p>
          <w:p>
            <w:pPr>
              <w:pStyle w:val="Normal"/>
              <w:widowControl w:val="false"/>
              <w:jc w:val="both"/>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5α</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90mm για παχείς ιστούς</w:t>
            </w:r>
          </w:p>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5</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6</w:t>
            </w:r>
          </w:p>
        </w:tc>
        <w:tc>
          <w:tcPr>
            <w:tcW w:w="4415" w:type="dxa"/>
            <w:tcBorders/>
            <w:shd w:fill="auto" w:val="clear"/>
          </w:tcPr>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t xml:space="preserve">Εργαλείο κυκλικής αναστόμωσης 33mm για χρήση σε αιμορροϊδεκτομή κατά "logo", μ.χ.,με αποσπώμενο άκμονα, για ασφαλέστερη τοποθέτηση της περίπαρσης με άμεση όραση, που να εφαρμόζει ισχυρά κλιπ ασφαλείας τιτανίου που να διαθέτουν την μέγιστη αντοχή σε λυγισμό για αποφυγή στρέβλωσης του κλιπ (&gt; 18 Newton) ή ισοδύναμο για αγκτήρες (κλιπς) τιτανίου με ύψος ποδιού μήκους 4,8mm για παχείς ιστούς ή ισοδύναμο και (&gt; 14 Newton) ή ισοδύναμο για αγκτήρες (κλιπς) τιτανίου με ύψος ποδιού μήκους 3,5mm για κανονικούς ιστούς ή ισοδύναμο, για ασφαλέστερη στήριξη, αιμόσταση και μειωμένη πιθανότητα αιμορραγίας. </w:t>
            </w:r>
          </w:p>
          <w:p>
            <w:pPr>
              <w:pStyle w:val="Normal"/>
              <w:widowControl w:val="false"/>
              <w:jc w:val="left"/>
              <w:rPr>
                <w:rFonts w:ascii="Tahoma" w:hAnsi="Tahoma" w:cs="Tahoma"/>
                <w:sz w:val="22"/>
                <w:szCs w:val="22"/>
              </w:rPr>
            </w:pPr>
            <w:r>
              <w:rPr>
                <w:rFonts w:cs="Tahoma" w:ascii="Tahoma" w:hAnsi="Tahoma"/>
                <w:sz w:val="22"/>
                <w:szCs w:val="22"/>
              </w:rPr>
              <w:t>Να διατίθενται σε πλήρη σειρά εργαλείων για: παχύ ιστό με κλιπ 4,8 χιλ.</w:t>
            </w:r>
          </w:p>
          <w:p>
            <w:pPr>
              <w:pStyle w:val="Normal"/>
              <w:widowControl w:val="false"/>
              <w:jc w:val="left"/>
              <w:rPr>
                <w:rFonts w:ascii="Tahoma" w:hAnsi="Tahoma" w:cs="Tahoma"/>
                <w:sz w:val="22"/>
                <w:szCs w:val="22"/>
              </w:rPr>
            </w:pPr>
            <w:r>
              <w:rPr>
                <w:rFonts w:cs="Tahoma" w:ascii="Tahoma" w:hAnsi="Tahoma"/>
                <w:sz w:val="22"/>
                <w:szCs w:val="22"/>
              </w:rPr>
            </w:r>
          </w:p>
          <w:p>
            <w:pPr>
              <w:pStyle w:val="Normal"/>
              <w:widowControl w:val="false"/>
              <w:jc w:val="left"/>
              <w:rPr>
                <w:rFonts w:ascii="Tahoma" w:hAnsi="Tahoma" w:cs="Tahoma"/>
                <w:sz w:val="22"/>
                <w:szCs w:val="22"/>
              </w:rPr>
            </w:pPr>
            <w:r>
              <w:rPr>
                <w:rFonts w:cs="Tahoma" w:ascii="Tahoma" w:hAnsi="Tahoma"/>
                <w:sz w:val="22"/>
                <w:szCs w:val="22"/>
              </w:rPr>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1</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vAlign w:val="cente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7</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Λαβίδα ηλεκτροθερμικής συγκόλλησης και διατομής αγγείων και λεμφαγγείων για χρήση σε όλους τους τύπους ιστών έως και 7 ΜΜ πιστοποιημένη, με αυτόματη ολοκλήρωση του κύκλου απολίνωσης για περισσότερη ασφάλεια σε 1-4 sec μειώνει τη θερμική διασπορά, το χειρουργικό καπνό και το χρόνο του χειρουργείου. Με χειροδιακόπτη, κλείδωμα χειρολαβής για μικρότερη τάση στον ιστό κατά τη λειτουργία και ξεχωριστή σκανδάλη μηχανικής κοπής δυνατότητα επιλογής κοπής ή μόνο αιμόσταση, με κυρτές κεραμικές επικαλυμμένες σιαγώνες με νανουλικό HMDSO (hexamethyldisiloxane), βελτιώνει την οπτική και την πρόσβαση του σημείου συγκόλλησης, μειώνει τη θερμική διασπορά, το χειρουργικό καπνό, την θερμοκρασία των σιαγόνων, το θερμικό έγκαυμα, αμφίδρομου ανοίγματος, κατά 14ο μήκους 36mm, μήκους κοπής 34mm για ασφαλέστερη συγκόλληση-διατομή, περιστρεφόμενη κατά 180ο, παραλληλόγραμμου άξονα μήκους 18cm για καλύτερη λειτουργικότητα και πίεση διάρρηξης μεγαλύτερη από 360 mmHg, για αντοχή της συγκόλλησης ακόμα και τρεις φορές τη συστολική πίεση.</w:t>
            </w:r>
          </w:p>
          <w:p>
            <w:pPr>
              <w:pStyle w:val="Normal"/>
              <w:widowControl w:val="false"/>
              <w:rPr>
                <w:rFonts w:ascii="Tahoma" w:hAnsi="Tahoma" w:cs="Tahoma"/>
                <w:sz w:val="22"/>
                <w:szCs w:val="22"/>
              </w:rPr>
            </w:pPr>
            <w:r>
              <w:rPr>
                <w:rFonts w:cs="Tahoma" w:ascii="Tahoma" w:hAnsi="Tahoma"/>
                <w:sz w:val="22"/>
                <w:szCs w:val="22"/>
              </w:rPr>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15</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778" w:hRule="atLeast"/>
        </w:trPr>
        <w:tc>
          <w:tcPr>
            <w:tcW w:w="684"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r>
          </w:p>
          <w:p>
            <w:pPr>
              <w:pStyle w:val="Normal"/>
              <w:widowControl w:val="false"/>
              <w:jc w:val="center"/>
              <w:rPr>
                <w:rFonts w:ascii="Tahoma" w:hAnsi="Tahoma" w:cs="Tahoma"/>
                <w:b/>
                <w:b/>
                <w:sz w:val="22"/>
                <w:szCs w:val="22"/>
              </w:rPr>
            </w:pPr>
            <w:r>
              <w:rPr>
                <w:rFonts w:cs="Tahoma" w:ascii="Tahoma" w:hAnsi="Tahoma"/>
                <w:b/>
                <w:sz w:val="22"/>
                <w:szCs w:val="22"/>
              </w:rPr>
              <w:t>8</w:t>
            </w:r>
          </w:p>
        </w:tc>
        <w:tc>
          <w:tcPr>
            <w:tcW w:w="4415" w:type="dxa"/>
            <w:tcBorders/>
            <w:shd w:fill="auto" w:val="clear"/>
          </w:tcPr>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r>
          </w:p>
          <w:p>
            <w:pPr>
              <w:pStyle w:val="Normal"/>
              <w:widowControl w:val="false"/>
              <w:rPr>
                <w:rFonts w:ascii="Tahoma" w:hAnsi="Tahoma" w:cs="Tahoma"/>
                <w:sz w:val="22"/>
                <w:szCs w:val="22"/>
              </w:rPr>
            </w:pPr>
            <w:r>
              <w:rPr>
                <w:rFonts w:cs="Tahoma" w:ascii="Tahoma" w:hAnsi="Tahoma"/>
                <w:sz w:val="22"/>
                <w:szCs w:val="22"/>
              </w:rPr>
              <w:t>Ψαλιδοειδής λαβίδα ηλεκτροθερμικής συγκόλλησης και διατομής αγγείων και σύντηξης ιστών πιστοποιημένη, με αυτόματη ολοκλήρωση του κύκλου απολίνωσης, ξεχωριστή σκανδάλη μηχανικής κοπής, δυνατότητα επιλογής κοπής ή μόνο αιμόσταση και χειροδιακόπτη ενεργοποίησης για περισσότερη ασφάλεια. Με ενσωματωμένο καλώδιο, επιτρέπει συγκόλληση αγγείων, λεμφαγγείων για χρήση σε όλους τους τύπους ιστών πάχους μέχρι και 7mm. χωρίς τον κίνδυνο θερμικής διασποράς και καταστροφής του ιστού, με οπτικό και ηχητικό σήμα επιβεβαίωσης της συγκόλλησης του αγγείου σε 2-4 δευτερόλεπτα μειώνοντας τη θερμική διασπορά, το χειρουργικό καπνό και το χρόνο του χειρουργείου. Συνολικού μήκους 21 cm, με κυρτές κεραμικές λεπτές σιαγόνες, επικαλυμμένες με αντικολλητικό νανοϋλικό HMDSO (hexamethyldisiloxane), με μήκος συγκόλλησης 20,6mm και μήκος κοπής 19,8mm και πίεση διάρρηξης μεγαλύτερη από 360 mmHg για αντοχή της συγκόλλησης ακόμα και τρεις φορές τη συστολική πίεση.</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ΤΕΜΑΧΙΟ</w:t>
            </w:r>
          </w:p>
        </w:tc>
        <w:tc>
          <w:tcPr>
            <w:tcW w:w="152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20</w:t>
            </w:r>
          </w:p>
        </w:tc>
        <w:tc>
          <w:tcPr>
            <w:tcW w:w="1536"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tc>
        <w:tc>
          <w:tcPr>
            <w:tcW w:w="1080"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r>
          </w:p>
          <w:p>
            <w:pPr>
              <w:pStyle w:val="Normal"/>
              <w:widowControl w:val="false"/>
              <w:jc w:val="center"/>
              <w:rPr>
                <w:rFonts w:ascii="Tahoma" w:hAnsi="Tahoma" w:cs="Tahoma"/>
                <w:sz w:val="22"/>
                <w:szCs w:val="22"/>
              </w:rPr>
            </w:pPr>
            <w:r>
              <w:rPr>
                <w:rFonts w:cs="Tahoma" w:ascii="Tahoma" w:hAnsi="Tahoma"/>
                <w:sz w:val="22"/>
                <w:szCs w:val="22"/>
              </w:rPr>
              <w:t>24%</w:t>
            </w:r>
          </w:p>
        </w:tc>
        <w:tc>
          <w:tcPr>
            <w:tcW w:w="1465"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c>
          <w:tcPr>
            <w:tcW w:w="1474" w:type="dxa"/>
            <w:tcBorders/>
            <w:shd w:fill="auto" w:val="clear"/>
            <w:vAlign w:val="center"/>
          </w:tcPr>
          <w:p>
            <w:pPr>
              <w:pStyle w:val="Normal"/>
              <w:widowControl w:val="false"/>
              <w:jc w:val="center"/>
              <w:rPr>
                <w:rFonts w:ascii="Tahoma" w:hAnsi="Tahoma" w:cs="Tahoma"/>
                <w:sz w:val="22"/>
                <w:szCs w:val="22"/>
              </w:rPr>
            </w:pPr>
            <w:r>
              <w:rPr>
                <w:rFonts w:cs="Tahoma" w:ascii="Tahoma" w:hAnsi="Tahoma"/>
                <w:sz w:val="22"/>
                <w:szCs w:val="22"/>
              </w:rPr>
            </w:r>
          </w:p>
        </w:tc>
      </w:tr>
      <w:tr>
        <w:trPr>
          <w:trHeight w:val="562" w:hRule="atLeast"/>
        </w:trPr>
        <w:tc>
          <w:tcPr>
            <w:tcW w:w="10775" w:type="dxa"/>
            <w:gridSpan w:val="6"/>
            <w:tcBorders>
              <w:right w:val="nil"/>
            </w:tcBorders>
            <w:shd w:fill="auto" w:val="clear"/>
          </w:tcPr>
          <w:p>
            <w:pPr>
              <w:pStyle w:val="Normal"/>
              <w:widowControl w:val="false"/>
              <w:tabs>
                <w:tab w:val="clear" w:pos="720"/>
                <w:tab w:val="left" w:pos="1080" w:leader="none"/>
              </w:tabs>
              <w:jc w:val="center"/>
              <w:rPr>
                <w:rFonts w:ascii="Tahoma" w:hAnsi="Tahoma" w:cs="Tahoma"/>
                <w:sz w:val="22"/>
                <w:szCs w:val="22"/>
              </w:rPr>
            </w:pPr>
            <w:r>
              <w:rPr>
                <w:rFonts w:cs="Tahoma" w:ascii="Tahoma" w:hAnsi="Tahoma"/>
                <w:sz w:val="22"/>
                <w:szCs w:val="22"/>
              </w:rPr>
            </w:r>
          </w:p>
          <w:p>
            <w:pPr>
              <w:pStyle w:val="Normal"/>
              <w:widowControl w:val="false"/>
              <w:tabs>
                <w:tab w:val="clear" w:pos="720"/>
                <w:tab w:val="left" w:pos="1080" w:leader="none"/>
              </w:tabs>
              <w:jc w:val="center"/>
              <w:rPr>
                <w:rFonts w:ascii="Tahoma" w:hAnsi="Tahoma" w:cs="Tahoma"/>
                <w:b/>
                <w:b/>
                <w:sz w:val="22"/>
                <w:szCs w:val="22"/>
              </w:rPr>
            </w:pPr>
            <w:r>
              <w:rPr>
                <w:rFonts w:cs="Tahoma" w:ascii="Tahoma" w:hAnsi="Tahoma"/>
                <w:b/>
                <w:sz w:val="22"/>
                <w:szCs w:val="22"/>
              </w:rPr>
              <w:t xml:space="preserve">                                                 </w:t>
            </w:r>
            <w:r>
              <w:rPr>
                <w:rFonts w:cs="Tahoma" w:ascii="Tahoma" w:hAnsi="Tahoma"/>
                <w:b/>
                <w:sz w:val="22"/>
                <w:szCs w:val="22"/>
              </w:rPr>
              <w:t>ΓΕΝΙΚΟ ΣΥΝΟΛΟ</w:t>
            </w:r>
          </w:p>
        </w:tc>
        <w:tc>
          <w:tcPr>
            <w:tcW w:w="1465" w:type="dxa"/>
            <w:tcBorders/>
            <w:shd w:fill="auto" w:val="clear"/>
          </w:tcPr>
          <w:p>
            <w:pPr>
              <w:pStyle w:val="Normal"/>
              <w:widowControl w:val="false"/>
              <w:jc w:val="center"/>
              <w:rPr>
                <w:rFonts w:ascii="Tahoma" w:hAnsi="Tahoma" w:cs="Tahoma"/>
                <w:b/>
                <w:b/>
                <w:sz w:val="22"/>
                <w:szCs w:val="22"/>
              </w:rPr>
            </w:pPr>
            <w:r>
              <w:rPr>
                <w:rFonts w:cs="Tahoma" w:ascii="Tahoma" w:hAnsi="Tahoma"/>
                <w:b/>
                <w:sz w:val="22"/>
                <w:szCs w:val="22"/>
              </w:rPr>
            </w:r>
          </w:p>
        </w:tc>
        <w:tc>
          <w:tcPr>
            <w:tcW w:w="1474" w:type="dxa"/>
            <w:tcBorders/>
            <w:shd w:fill="auto" w:val="clear"/>
          </w:tcPr>
          <w:p>
            <w:pPr>
              <w:pStyle w:val="Normal"/>
              <w:widowControl w:val="false"/>
              <w:jc w:val="center"/>
              <w:rPr>
                <w:rFonts w:ascii="Tahoma" w:hAnsi="Tahoma" w:cs="Tahoma"/>
                <w:b/>
                <w:b/>
                <w:color w:val="000000"/>
                <w:sz w:val="22"/>
                <w:szCs w:val="22"/>
              </w:rPr>
            </w:pPr>
            <w:r>
              <w:rPr>
                <w:rFonts w:cs="Tahoma" w:ascii="Tahoma" w:hAnsi="Tahoma"/>
                <w:b/>
                <w:color w:val="000000"/>
                <w:sz w:val="22"/>
                <w:szCs w:val="22"/>
              </w:rPr>
            </w:r>
          </w:p>
        </w:tc>
      </w:tr>
    </w:tbl>
    <w:p>
      <w:pPr>
        <w:pStyle w:val="Normal"/>
        <w:spacing w:before="57" w:after="57"/>
        <w:rPr>
          <w:sz w:val="24"/>
          <w:lang w:val="el-GR"/>
        </w:rPr>
      </w:pPr>
      <w:r>
        <w:rPr>
          <w:sz w:val="24"/>
          <w:lang w:val="el-GR"/>
        </w:rPr>
        <w:t>Σας υποβάλουμε την οικονομική μας προσφορά για τη διακήρυξη ………………………. για ……………………………………, σύμφωνα με τον ανωτέρω πίνακα ,</w:t>
      </w:r>
    </w:p>
    <w:p>
      <w:pPr>
        <w:pStyle w:val="Normal"/>
        <w:spacing w:before="57" w:after="57"/>
        <w:rPr>
          <w:rFonts w:eastAsia="Calibri"/>
          <w:sz w:val="24"/>
          <w:lang w:val="el-GR"/>
        </w:rPr>
      </w:pPr>
      <w:r>
        <w:rPr>
          <w:rFonts w:eastAsia="Calibri"/>
          <w:sz w:val="24"/>
          <w:lang w:val="el-GR"/>
        </w:rPr>
        <w:t xml:space="preserve">                                                                    </w:t>
      </w:r>
    </w:p>
    <w:p>
      <w:pPr>
        <w:pStyle w:val="Normal"/>
        <w:spacing w:before="57" w:after="57"/>
        <w:rPr>
          <w:rFonts w:ascii="Tahoma" w:hAnsi="Tahoma" w:cs="Tahoma"/>
          <w:b/>
          <w:b/>
        </w:rPr>
      </w:pPr>
      <w:r>
        <w:rPr>
          <w:rFonts w:eastAsia="Calibri" w:cs="Tahoma" w:ascii="Tahoma" w:hAnsi="Tahoma"/>
          <w:b/>
          <w:color w:val="002060"/>
          <w:sz w:val="24"/>
          <w:szCs w:val="22"/>
          <w:lang w:val="el-GR"/>
        </w:rPr>
        <w:t xml:space="preserve">                                                                                                                                    </w:t>
      </w:r>
      <w:r>
        <w:rPr>
          <w:rFonts w:cs="Tahoma" w:ascii="Tahoma" w:hAnsi="Tahoma"/>
          <w:b/>
          <w:color w:val="002060"/>
          <w:sz w:val="24"/>
          <w:szCs w:val="22"/>
          <w:lang w:val="el-GR"/>
        </w:rPr>
        <w:t>Υπογραφή/Σφραγίδα</w:t>
      </w:r>
    </w:p>
    <w:sectPr>
      <w:type w:val="nextPage"/>
      <w:pgSz w:orient="landscape" w:w="16838" w:h="11906"/>
      <w:pgMar w:left="1440" w:right="1440" w:header="0" w:top="1800" w:footer="0"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Verdana">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6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f32"/>
    <w:pPr>
      <w:widowControl/>
      <w:suppressAutoHyphens w:val="true"/>
      <w:bidi w:val="0"/>
      <w:spacing w:before="0" w:after="0"/>
      <w:jc w:val="left"/>
    </w:pPr>
    <w:rPr>
      <w:rFonts w:ascii="Times New Roman" w:hAnsi="Times New Roman" w:eastAsia="Times New Roman" w:cs="Times New Roman"/>
      <w:color w:val="auto"/>
      <w:kern w:val="0"/>
      <w:sz w:val="24"/>
      <w:szCs w:val="24"/>
      <w:lang w:val="el-GR" w:eastAsia="el-GR" w:bidi="ar-SA"/>
    </w:rPr>
  </w:style>
  <w:style w:type="paragraph" w:styleId="3">
    <w:name w:val="Heading 3"/>
    <w:basedOn w:val="Normal"/>
    <w:next w:val="Normal"/>
    <w:link w:val="3Char"/>
    <w:qFormat/>
    <w:rsid w:val="00db0f32"/>
    <w:pPr>
      <w:keepNext w:val="true"/>
      <w:outlineLvl w:val="2"/>
    </w:pPr>
    <w:rPr>
      <w:rFonts w:ascii="Verdana" w:hAnsi="Verdana"/>
      <w:b/>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qFormat/>
    <w:rsid w:val="00db0f32"/>
    <w:rPr>
      <w:rFonts w:ascii="Verdana" w:hAnsi="Verdana" w:eastAsia="Times New Roman" w:cs="Times New Roman"/>
      <w:b/>
      <w:sz w:val="24"/>
      <w:szCs w:val="24"/>
      <w:lang w:eastAsia="el-GR"/>
    </w:rPr>
  </w:style>
  <w:style w:type="character" w:styleId="Char" w:customStyle="1">
    <w:name w:val="Κείμενο πλαισίου Char"/>
    <w:basedOn w:val="DefaultParagraphFont"/>
    <w:link w:val="a3"/>
    <w:uiPriority w:val="99"/>
    <w:semiHidden/>
    <w:qFormat/>
    <w:rsid w:val="00db0f32"/>
    <w:rPr>
      <w:rFonts w:ascii="Tahoma" w:hAnsi="Tahoma" w:eastAsia="Times New Roman" w:cs="Tahoma"/>
      <w:sz w:val="16"/>
      <w:szCs w:val="16"/>
      <w:lang w:eastAsia="el-GR"/>
    </w:rPr>
  </w:style>
  <w:style w:type="character" w:styleId="Char1" w:customStyle="1">
    <w:name w:val="Υποσέλιδο Char1"/>
    <w:basedOn w:val="DefaultParagraphFont"/>
    <w:link w:val="a4"/>
    <w:uiPriority w:val="99"/>
    <w:qFormat/>
    <w:rsid w:val="00144cd4"/>
    <w:rPr>
      <w:rFonts w:ascii="Times New Roman" w:hAnsi="Times New Roman" w:eastAsia="Times New Roman" w:cs="Times New Roman"/>
      <w:sz w:val="24"/>
      <w:szCs w:val="24"/>
      <w:lang w:eastAsia="el-GR"/>
    </w:rPr>
  </w:style>
  <w:style w:type="character" w:styleId="Char2" w:customStyle="1">
    <w:name w:val="Υποσέλιδο Char"/>
    <w:basedOn w:val="DefaultParagraphFont"/>
    <w:uiPriority w:val="99"/>
    <w:qFormat/>
    <w:rsid w:val="00144cd4"/>
    <w:rPr>
      <w:rFonts w:ascii="Times New Roman" w:hAnsi="Times New Roman" w:eastAsia="Times New Roman" w:cs="Times New Roman"/>
      <w:sz w:val="24"/>
      <w:szCs w:val="24"/>
      <w:lang w:eastAsia="el-GR"/>
    </w:rPr>
  </w:style>
  <w:style w:type="paragraph" w:styleId="Style13" w:customStyle="1">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Char"/>
    <w:uiPriority w:val="99"/>
    <w:semiHidden/>
    <w:unhideWhenUsed/>
    <w:qFormat/>
    <w:rsid w:val="00db0f32"/>
    <w:pPr/>
    <w:rPr>
      <w:rFonts w:ascii="Tahoma" w:hAnsi="Tahoma" w:cs="Tahoma"/>
      <w:sz w:val="16"/>
      <w:szCs w:val="16"/>
    </w:rPr>
  </w:style>
  <w:style w:type="paragraph" w:styleId="Style18" w:customStyle="1">
    <w:name w:val="Κεφαλίδα και υποσέλιδο"/>
    <w:basedOn w:val="Normal"/>
    <w:qFormat/>
    <w:pPr/>
    <w:rPr/>
  </w:style>
  <w:style w:type="paragraph" w:styleId="Style19">
    <w:name w:val="Header"/>
    <w:basedOn w:val="Normal"/>
    <w:uiPriority w:val="99"/>
    <w:unhideWhenUsed/>
    <w:rsid w:val="00144cd4"/>
    <w:pPr>
      <w:tabs>
        <w:tab w:val="clear" w:pos="720"/>
        <w:tab w:val="center" w:pos="4153" w:leader="none"/>
        <w:tab w:val="right" w:pos="8306" w:leader="none"/>
      </w:tabs>
    </w:pPr>
    <w:rPr/>
  </w:style>
  <w:style w:type="paragraph" w:styleId="Style20">
    <w:name w:val="Footer"/>
    <w:basedOn w:val="Normal"/>
    <w:link w:val="Char1"/>
    <w:uiPriority w:val="99"/>
    <w:unhideWhenUsed/>
    <w:rsid w:val="00144cd4"/>
    <w:pPr>
      <w:tabs>
        <w:tab w:val="clear" w:pos="720"/>
        <w:tab w:val="center" w:pos="4153" w:leader="none"/>
        <w:tab w:val="right" w:pos="8306" w:leader="none"/>
      </w:tabs>
    </w:pPr>
    <w:rPr/>
  </w:style>
  <w:style w:type="paragraph" w:styleId="Style21" w:customStyle="1">
    <w:name w:val="Περιεχόμενα πίνακα"/>
    <w:basedOn w:val="Normal"/>
    <w:qFormat/>
    <w:pPr>
      <w:widowControl w:val="false"/>
      <w:suppressLineNumbers/>
    </w:pPr>
    <w:rPr/>
  </w:style>
  <w:style w:type="paragraph" w:styleId="Style22" w:customStyle="1">
    <w:name w:val="Επικεφαλίδα πίνακα"/>
    <w:basedOn w:val="Style21"/>
    <w:qFormat/>
    <w:pPr>
      <w:jc w:val="center"/>
    </w:pPr>
    <w:rPr>
      <w:b/>
      <w:bCs/>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db0f3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BB02-1F24-4E6A-BE64-5E7941E7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Application>LibreOffice/6.4.2.2$Windows_x86 LibreOffice_project/4e471d8c02c9c90f512f7f9ead8875b57fcb1ec3</Application>
  <Pages>6</Pages>
  <Words>990</Words>
  <Characters>6312</Characters>
  <CharactersWithSpaces>7588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2020-01-22T10:26:00Z</dcterms:created>
  <dc:creator>user</dc:creator>
  <dc:description/>
  <dc:language>el-GR</dc:language>
  <cp:lastModifiedBy/>
  <cp:lastPrinted>2023-03-29T06:57:00Z</cp:lastPrinted>
  <dcterms:modified xsi:type="dcterms:W3CDTF">2023-05-10T09:26:11Z</dcterms:modified>
  <cp:revision>353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