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2"/>
          <w:szCs w:val="22"/>
          <w:u w:val="single"/>
          <w:lang w:val="el-GR"/>
        </w:rPr>
      </w:pPr>
      <w:r>
        <w:rPr>
          <w:rFonts w:cs="Arial" w:ascii="Arial" w:hAnsi="Arial"/>
          <w:b/>
          <w:sz w:val="22"/>
          <w:szCs w:val="22"/>
          <w:u w:val="single"/>
          <w:lang w:val="el-GR"/>
        </w:rPr>
        <w:drawing>
          <wp:anchor behindDoc="0" distT="0" distB="0" distL="0" distR="0" simplePos="0" locked="0" layoutInCell="0" allowOverlap="1" relativeHeight="2">
            <wp:simplePos x="0" y="0"/>
            <wp:positionH relativeFrom="column">
              <wp:posOffset>350520</wp:posOffset>
            </wp:positionH>
            <wp:positionV relativeFrom="paragraph">
              <wp:posOffset>98425</wp:posOffset>
            </wp:positionV>
            <wp:extent cx="504190" cy="53276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04190" cy="532765"/>
                    </a:xfrm>
                    <a:prstGeom prst="rect">
                      <a:avLst/>
                    </a:prstGeom>
                  </pic:spPr>
                </pic:pic>
              </a:graphicData>
            </a:graphic>
          </wp:anchor>
        </w:drawing>
      </w:r>
    </w:p>
    <w:p>
      <w:pPr>
        <w:pStyle w:val="Normal"/>
        <w:jc w:val="center"/>
        <w:rPr>
          <w:rFonts w:ascii="Arial" w:hAnsi="Arial" w:cs="Arial"/>
          <w:b/>
          <w:b/>
          <w:sz w:val="22"/>
          <w:szCs w:val="22"/>
          <w:u w:val="single"/>
          <w:lang w:val="el-GR"/>
        </w:rPr>
      </w:pPr>
      <w:r>
        <w:rPr>
          <w:rFonts w:cs="Arial" w:ascii="Arial" w:hAnsi="Arial"/>
          <w:b/>
          <w:sz w:val="22"/>
          <w:szCs w:val="22"/>
          <w:u w:val="single"/>
          <w:lang w:val="el-GR"/>
        </w:rPr>
      </w:r>
    </w:p>
    <w:p>
      <w:pPr>
        <w:pStyle w:val="Normal"/>
        <w:jc w:val="center"/>
        <w:rPr>
          <w:rFonts w:ascii="Arial" w:hAnsi="Arial" w:cs="Arial"/>
          <w:b/>
          <w:b/>
          <w:sz w:val="22"/>
          <w:szCs w:val="22"/>
          <w:u w:val="single"/>
          <w:lang w:val="el-GR"/>
        </w:rPr>
      </w:pPr>
      <w:r>
        <w:rPr>
          <w:rFonts w:cs="Arial" w:ascii="Arial" w:hAnsi="Arial"/>
          <w:b/>
          <w:sz w:val="22"/>
          <w:szCs w:val="22"/>
          <w:u w:val="single"/>
          <w:lang w:val="el-GR"/>
        </w:rPr>
      </w:r>
    </w:p>
    <w:p>
      <w:pPr>
        <w:pStyle w:val="Normal"/>
        <w:jc w:val="center"/>
        <w:rPr>
          <w:rFonts w:ascii="Arial" w:hAnsi="Arial" w:cs="Arial"/>
          <w:b/>
          <w:b/>
          <w:sz w:val="22"/>
          <w:szCs w:val="22"/>
          <w:u w:val="single"/>
          <w:lang w:val="el-GR"/>
        </w:rPr>
      </w:pPr>
      <w:r>
        <w:rPr>
          <w:rFonts w:cs="Arial" w:ascii="Arial" w:hAnsi="Arial"/>
          <w:b/>
          <w:sz w:val="22"/>
          <w:szCs w:val="22"/>
          <w:u w:val="single"/>
          <w:lang w:val="el-GR"/>
        </w:rPr>
      </w:r>
    </w:p>
    <w:p>
      <w:pPr>
        <w:pStyle w:val="Normal"/>
        <w:ind w:left="-360" w:hanging="0"/>
        <w:rPr>
          <w:rFonts w:eastAsia="" w:eastAsiaTheme="minorEastAsia"/>
          <w:sz w:val="24"/>
          <w:szCs w:val="24"/>
          <w:lang w:val="el-GR"/>
        </w:rPr>
      </w:pPr>
      <w:r>
        <mc:AlternateContent>
          <mc:Choice Requires="wps">
            <w:drawing>
              <wp:anchor behindDoc="0" distT="0" distB="0" distL="0" distR="0" simplePos="0" locked="0" layoutInCell="0" allowOverlap="1" relativeHeight="3">
                <wp:simplePos x="0" y="0"/>
                <wp:positionH relativeFrom="column">
                  <wp:posOffset>3657600</wp:posOffset>
                </wp:positionH>
                <wp:positionV relativeFrom="paragraph">
                  <wp:posOffset>-114300</wp:posOffset>
                </wp:positionV>
                <wp:extent cx="2393950" cy="1107440"/>
                <wp:effectExtent l="0" t="0" r="1270" b="4445"/>
                <wp:wrapNone/>
                <wp:docPr id="2" name="Πλαίσιο κειμένου 2"/>
                <a:graphic xmlns:a="http://schemas.openxmlformats.org/drawingml/2006/main">
                  <a:graphicData uri="http://schemas.microsoft.com/office/word/2010/wordprocessingShape">
                    <wps:wsp>
                      <wps:cNvSpPr/>
                      <wps:spPr>
                        <a:xfrm>
                          <a:off x="0" y="0"/>
                          <a:ext cx="2393280" cy="1106640"/>
                        </a:xfrm>
                        <a:prstGeom prst="rect">
                          <a:avLst/>
                        </a:prstGeom>
                        <a:solidFill>
                          <a:srgbClr val="ffffff"/>
                        </a:solidFill>
                        <a:ln w="0">
                          <a:noFill/>
                        </a:ln>
                      </wps:spPr>
                      <wps:style>
                        <a:lnRef idx="0"/>
                        <a:fillRef idx="0"/>
                        <a:effectRef idx="0"/>
                        <a:fontRef idx="minor"/>
                      </wps:style>
                      <wps:txbx>
                        <w:txbxContent>
                          <w:p>
                            <w:pPr>
                              <w:pStyle w:val="Style22"/>
                              <w:rPr>
                                <w:sz w:val="24"/>
                                <w:szCs w:val="24"/>
                              </w:rPr>
                            </w:pPr>
                            <w:r>
                              <w:rPr>
                                <w:color w:val="000000"/>
                              </w:rPr>
                              <w:t xml:space="preserve">           </w:t>
                            </w:r>
                            <w:r>
                              <w:rPr>
                                <w:color w:val="000000"/>
                                <w:sz w:val="24"/>
                                <w:szCs w:val="24"/>
                              </w:rPr>
                              <w:t xml:space="preserve">ΝΑΥΠΛΙΟ  </w:t>
                            </w:r>
                            <w:r>
                              <w:rPr>
                                <w:color w:val="000000"/>
                                <w:sz w:val="24"/>
                                <w:szCs w:val="24"/>
                                <w:lang w:val="en-US"/>
                              </w:rPr>
                              <w:t>09</w:t>
                            </w:r>
                            <w:r>
                              <w:rPr>
                                <w:color w:val="000000"/>
                                <w:sz w:val="24"/>
                                <w:szCs w:val="24"/>
                              </w:rPr>
                              <w:t>-0</w:t>
                            </w:r>
                            <w:r>
                              <w:rPr>
                                <w:color w:val="000000"/>
                                <w:sz w:val="24"/>
                                <w:szCs w:val="24"/>
                                <w:lang w:val="en-US"/>
                              </w:rPr>
                              <w:t>2</w:t>
                            </w:r>
                            <w:r>
                              <w:rPr>
                                <w:color w:val="000000"/>
                                <w:sz w:val="24"/>
                                <w:szCs w:val="24"/>
                              </w:rPr>
                              <w:t>-20</w:t>
                            </w:r>
                            <w:r>
                              <w:rPr>
                                <w:color w:val="000000"/>
                                <w:sz w:val="24"/>
                                <w:szCs w:val="24"/>
                                <w:lang w:val="en-US"/>
                              </w:rPr>
                              <w:t>22</w:t>
                            </w:r>
                          </w:p>
                          <w:p>
                            <w:pPr>
                              <w:pStyle w:val="Style22"/>
                              <w:rPr>
                                <w:color w:val="000000"/>
                              </w:rPr>
                            </w:pPr>
                            <w:r>
                              <w:rPr>
                                <w:color w:val="000000"/>
                                <w:sz w:val="24"/>
                                <w:szCs w:val="24"/>
                              </w:rPr>
                              <w:t xml:space="preserve">         </w:t>
                            </w:r>
                            <w:r>
                              <w:rPr>
                                <w:color w:val="000000"/>
                                <w:sz w:val="24"/>
                                <w:szCs w:val="24"/>
                              </w:rPr>
                              <w:t>ΑΡ. ΠΡΩΤ</w:t>
                            </w:r>
                            <w:r>
                              <w:rPr>
                                <w:color w:val="000000"/>
                              </w:rPr>
                              <w:t xml:space="preserve">.: </w:t>
                            </w:r>
                            <w:r>
                              <w:rPr>
                                <w:b/>
                                <w:bCs/>
                                <w:color w:val="000000"/>
                                <w:sz w:val="21"/>
                                <w:szCs w:val="21"/>
                              </w:rPr>
                              <w:t>927</w:t>
                            </w:r>
                          </w:p>
                          <w:p>
                            <w:pPr>
                              <w:pStyle w:val="Style22"/>
                              <w:jc w:val="center"/>
                              <w:rPr>
                                <w:color w:val="000000"/>
                              </w:rPr>
                            </w:pPr>
                            <w:r>
                              <w:rPr>
                                <w:color w:val="000000"/>
                              </w:rPr>
                            </w:r>
                          </w:p>
                          <w:p>
                            <w:pPr>
                              <w:pStyle w:val="Style22"/>
                              <w:jc w:val="center"/>
                              <w:rPr>
                                <w:color w:val="000000"/>
                              </w:rPr>
                            </w:pPr>
                            <w:r>
                              <w:rPr>
                                <w:color w:val="000000"/>
                              </w:rPr>
                            </w:r>
                          </w:p>
                          <w:p>
                            <w:pPr>
                              <w:pStyle w:val="Style22"/>
                              <w:jc w:val="center"/>
                              <w:rPr>
                                <w:color w:val="000000"/>
                              </w:rPr>
                            </w:pPr>
                            <w:r>
                              <w:rPr>
                                <w:color w:val="000000"/>
                              </w:rPr>
                              <w:t>.</w:t>
                            </w:r>
                          </w:p>
                          <w:p>
                            <w:pPr>
                              <w:pStyle w:val="Style22"/>
                              <w:rPr>
                                <w:color w:val="000000"/>
                              </w:rPr>
                            </w:pPr>
                            <w:r>
                              <w:rPr>
                                <w:color w:val="000000"/>
                              </w:rPr>
                            </w:r>
                          </w:p>
                          <w:p>
                            <w:pPr>
                              <w:pStyle w:val="Style22"/>
                              <w:jc w:val="right"/>
                              <w:rPr>
                                <w:color w:val="000000"/>
                              </w:rPr>
                            </w:pPr>
                            <w:r>
                              <w:rPr/>
                            </w:r>
                          </w:p>
                        </w:txbxContent>
                      </wps:txbx>
                      <wps:bodyPr lIns="0" rIns="0" tIns="0" bIns="0">
                        <a:noAutofit/>
                      </wps:bodyPr>
                    </wps:wsp>
                  </a:graphicData>
                </a:graphic>
              </wp:anchor>
            </w:drawing>
          </mc:Choice>
          <mc:Fallback>
            <w:pict>
              <v:rect id="shape_0" ID="Πλαίσιο κειμένου 2" fillcolor="white" stroked="f" style="position:absolute;margin-left:288pt;margin-top:-9pt;width:188.4pt;height:87.1pt;mso-wrap-style:square;v-text-anchor:top">
                <v:fill o:detectmouseclick="t" type="solid" color2="black"/>
                <v:stroke color="#3465a4" joinstyle="round" endcap="flat"/>
                <v:textbox>
                  <w:txbxContent>
                    <w:p>
                      <w:pPr>
                        <w:pStyle w:val="Style22"/>
                        <w:rPr>
                          <w:sz w:val="24"/>
                          <w:szCs w:val="24"/>
                        </w:rPr>
                      </w:pPr>
                      <w:r>
                        <w:rPr>
                          <w:color w:val="000000"/>
                        </w:rPr>
                        <w:t xml:space="preserve">           </w:t>
                      </w:r>
                      <w:r>
                        <w:rPr>
                          <w:color w:val="000000"/>
                          <w:sz w:val="24"/>
                          <w:szCs w:val="24"/>
                        </w:rPr>
                        <w:t xml:space="preserve">ΝΑΥΠΛΙΟ  </w:t>
                      </w:r>
                      <w:r>
                        <w:rPr>
                          <w:color w:val="000000"/>
                          <w:sz w:val="24"/>
                          <w:szCs w:val="24"/>
                          <w:lang w:val="en-US"/>
                        </w:rPr>
                        <w:t>09</w:t>
                      </w:r>
                      <w:r>
                        <w:rPr>
                          <w:color w:val="000000"/>
                          <w:sz w:val="24"/>
                          <w:szCs w:val="24"/>
                        </w:rPr>
                        <w:t>-0</w:t>
                      </w:r>
                      <w:r>
                        <w:rPr>
                          <w:color w:val="000000"/>
                          <w:sz w:val="24"/>
                          <w:szCs w:val="24"/>
                          <w:lang w:val="en-US"/>
                        </w:rPr>
                        <w:t>2</w:t>
                      </w:r>
                      <w:r>
                        <w:rPr>
                          <w:color w:val="000000"/>
                          <w:sz w:val="24"/>
                          <w:szCs w:val="24"/>
                        </w:rPr>
                        <w:t>-20</w:t>
                      </w:r>
                      <w:r>
                        <w:rPr>
                          <w:color w:val="000000"/>
                          <w:sz w:val="24"/>
                          <w:szCs w:val="24"/>
                          <w:lang w:val="en-US"/>
                        </w:rPr>
                        <w:t>22</w:t>
                      </w:r>
                    </w:p>
                    <w:p>
                      <w:pPr>
                        <w:pStyle w:val="Style22"/>
                        <w:rPr>
                          <w:color w:val="000000"/>
                        </w:rPr>
                      </w:pPr>
                      <w:r>
                        <w:rPr>
                          <w:color w:val="000000"/>
                          <w:sz w:val="24"/>
                          <w:szCs w:val="24"/>
                        </w:rPr>
                        <w:t xml:space="preserve">         </w:t>
                      </w:r>
                      <w:r>
                        <w:rPr>
                          <w:color w:val="000000"/>
                          <w:sz w:val="24"/>
                          <w:szCs w:val="24"/>
                        </w:rPr>
                        <w:t>ΑΡ. ΠΡΩΤ</w:t>
                      </w:r>
                      <w:r>
                        <w:rPr>
                          <w:color w:val="000000"/>
                        </w:rPr>
                        <w:t xml:space="preserve">.: </w:t>
                      </w:r>
                      <w:r>
                        <w:rPr>
                          <w:b/>
                          <w:bCs/>
                          <w:color w:val="000000"/>
                          <w:sz w:val="21"/>
                          <w:szCs w:val="21"/>
                        </w:rPr>
                        <w:t>927</w:t>
                      </w:r>
                    </w:p>
                    <w:p>
                      <w:pPr>
                        <w:pStyle w:val="Style22"/>
                        <w:jc w:val="center"/>
                        <w:rPr>
                          <w:color w:val="000000"/>
                        </w:rPr>
                      </w:pPr>
                      <w:r>
                        <w:rPr>
                          <w:color w:val="000000"/>
                        </w:rPr>
                      </w:r>
                    </w:p>
                    <w:p>
                      <w:pPr>
                        <w:pStyle w:val="Style22"/>
                        <w:jc w:val="center"/>
                        <w:rPr>
                          <w:color w:val="000000"/>
                        </w:rPr>
                      </w:pPr>
                      <w:r>
                        <w:rPr>
                          <w:color w:val="000000"/>
                        </w:rPr>
                      </w:r>
                    </w:p>
                    <w:p>
                      <w:pPr>
                        <w:pStyle w:val="Style22"/>
                        <w:jc w:val="center"/>
                        <w:rPr>
                          <w:color w:val="000000"/>
                        </w:rPr>
                      </w:pPr>
                      <w:r>
                        <w:rPr>
                          <w:color w:val="000000"/>
                        </w:rPr>
                        <w:t>.</w:t>
                      </w:r>
                    </w:p>
                    <w:p>
                      <w:pPr>
                        <w:pStyle w:val="Style22"/>
                        <w:rPr>
                          <w:color w:val="000000"/>
                        </w:rPr>
                      </w:pPr>
                      <w:r>
                        <w:rPr>
                          <w:color w:val="000000"/>
                        </w:rPr>
                      </w:r>
                    </w:p>
                    <w:p>
                      <w:pPr>
                        <w:pStyle w:val="Style22"/>
                        <w:jc w:val="right"/>
                        <w:rPr>
                          <w:color w:val="000000"/>
                        </w:rPr>
                      </w:pPr>
                      <w:r>
                        <w:rPr/>
                      </w:r>
                    </w:p>
                  </w:txbxContent>
                </v:textbox>
                <w10:wrap type="none"/>
              </v:rect>
            </w:pict>
          </mc:Fallback>
        </mc:AlternateContent>
        <w:drawing>
          <wp:anchor behindDoc="0" distT="0" distB="0" distL="0" distR="0" simplePos="0" locked="0" layoutInCell="0" allowOverlap="1" relativeHeight="4">
            <wp:simplePos x="0" y="0"/>
            <wp:positionH relativeFrom="column">
              <wp:posOffset>342900</wp:posOffset>
            </wp:positionH>
            <wp:positionV relativeFrom="paragraph">
              <wp:posOffset>-571500</wp:posOffset>
            </wp:positionV>
            <wp:extent cx="504190" cy="532765"/>
            <wp:effectExtent l="0" t="0" r="0" b="0"/>
            <wp:wrapNone/>
            <wp:docPr id="4"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
                    <pic:cNvPicPr>
                      <a:picLocks noChangeAspect="1" noChangeArrowheads="1"/>
                    </pic:cNvPicPr>
                  </pic:nvPicPr>
                  <pic:blipFill>
                    <a:blip r:embed="rId3"/>
                    <a:stretch>
                      <a:fillRect/>
                    </a:stretch>
                  </pic:blipFill>
                  <pic:spPr bwMode="auto">
                    <a:xfrm>
                      <a:off x="0" y="0"/>
                      <a:ext cx="504190" cy="532765"/>
                    </a:xfrm>
                    <a:prstGeom prst="rect">
                      <a:avLst/>
                    </a:prstGeom>
                  </pic:spPr>
                </pic:pic>
              </a:graphicData>
            </a:graphic>
          </wp:anchor>
        </w:drawing>
      </w:r>
      <w:r>
        <w:rPr>
          <w:rFonts w:eastAsia="" w:eastAsiaTheme="minorEastAsia"/>
          <w:sz w:val="24"/>
          <w:szCs w:val="24"/>
          <w:lang w:val="el-GR"/>
        </w:rPr>
        <w:t xml:space="preserve">ΕΛΛΗΝΙΚΗ ΔΗΜΟΚΡΑΤΙΑ    </w:t>
      </w:r>
    </w:p>
    <w:p>
      <w:pPr>
        <w:pStyle w:val="Normal"/>
        <w:ind w:left="-360" w:hanging="0"/>
        <w:rPr>
          <w:rFonts w:eastAsia="" w:eastAsiaTheme="minorEastAsia"/>
          <w:sz w:val="24"/>
          <w:szCs w:val="24"/>
          <w:lang w:val="el-GR"/>
        </w:rPr>
      </w:pPr>
      <w:r>
        <w:rPr>
          <w:rFonts w:eastAsia="" w:eastAsiaTheme="minorEastAsia"/>
          <w:sz w:val="24"/>
          <w:szCs w:val="24"/>
          <w:lang w:val="el-GR"/>
        </w:rPr>
        <w:t xml:space="preserve">ΥΠΟΥΡΓΕΙΟ  ΥΓΕΙΑΣ </w:t>
      </w:r>
    </w:p>
    <w:p>
      <w:pPr>
        <w:pStyle w:val="Normal"/>
        <w:ind w:left="-360" w:hanging="0"/>
        <w:rPr>
          <w:rFonts w:eastAsia="" w:eastAsiaTheme="minorEastAsia"/>
          <w:sz w:val="24"/>
          <w:szCs w:val="24"/>
          <w:lang w:val="el-GR"/>
        </w:rPr>
      </w:pPr>
      <w:r>
        <w:rPr>
          <w:rFonts w:eastAsia="" w:eastAsiaTheme="minorEastAsia"/>
          <w:sz w:val="24"/>
          <w:szCs w:val="24"/>
          <w:lang w:val="el-GR"/>
        </w:rPr>
        <w:t>6η ΥΓΕΙΟΝΟΜΙΚΗ ΠΕΡΙΦΕΡΕΙΑ</w:t>
      </w:r>
    </w:p>
    <w:p>
      <w:pPr>
        <w:pStyle w:val="Normal"/>
        <w:ind w:left="-360" w:hanging="0"/>
        <w:rPr>
          <w:rFonts w:eastAsia="" w:eastAsiaTheme="minorEastAsia"/>
          <w:sz w:val="24"/>
          <w:szCs w:val="24"/>
          <w:lang w:val="el-GR"/>
        </w:rPr>
      </w:pPr>
      <w:r>
        <w:rPr>
          <w:rFonts w:eastAsia="" w:eastAsiaTheme="minorEastAsia"/>
          <w:sz w:val="24"/>
          <w:szCs w:val="24"/>
          <w:lang w:val="el-GR"/>
        </w:rPr>
        <w:t>ΓΕΝΙΚΟ ΝΟΣΟΚΟΜΕΙΟ ΑΡΓΟΛΙΔΑΣ</w:t>
      </w:r>
    </w:p>
    <w:p>
      <w:pPr>
        <w:pStyle w:val="Normal"/>
        <w:ind w:left="-360" w:hanging="0"/>
        <w:rPr>
          <w:rFonts w:eastAsia="" w:eastAsiaTheme="minorEastAsia"/>
          <w:sz w:val="24"/>
          <w:szCs w:val="24"/>
          <w:lang w:val="el-GR"/>
        </w:rPr>
      </w:pPr>
      <w:r>
        <w:rPr>
          <w:rFonts w:eastAsia="" w:eastAsiaTheme="minorEastAsia"/>
          <w:sz w:val="24"/>
          <w:szCs w:val="24"/>
          <w:lang w:val="el-GR"/>
        </w:rPr>
        <w:t>ΝΟΣΗΛΕΥΤΙΚΗ ΜΟΝΑΔΑ ΝΑΥΠΛΙΟΥ</w:t>
      </w:r>
    </w:p>
    <w:p>
      <w:pPr>
        <w:pStyle w:val="Normal"/>
        <w:jc w:val="center"/>
        <w:rPr>
          <w:rFonts w:ascii="Arial" w:hAnsi="Arial" w:cs="Arial"/>
          <w:b/>
          <w:b/>
          <w:sz w:val="22"/>
          <w:szCs w:val="22"/>
          <w:u w:val="single"/>
          <w:lang w:val="el-GR"/>
        </w:rPr>
      </w:pPr>
      <w:r>
        <w:rPr>
          <w:rFonts w:cs="Arial" w:ascii="Arial" w:hAnsi="Arial"/>
          <w:b/>
          <w:sz w:val="22"/>
          <w:szCs w:val="22"/>
          <w:u w:val="single"/>
          <w:lang w:val="el-GR"/>
        </w:rPr>
      </w:r>
    </w:p>
    <w:p>
      <w:pPr>
        <w:pStyle w:val="Normal"/>
        <w:rPr>
          <w:rFonts w:ascii="Arial" w:hAnsi="Arial" w:cs="Arial"/>
          <w:b/>
          <w:b/>
          <w:sz w:val="22"/>
          <w:szCs w:val="22"/>
          <w:u w:val="single"/>
          <w:lang w:val="el-GR"/>
        </w:rPr>
      </w:pPr>
      <w:r>
        <w:rPr>
          <w:rFonts w:cs="Arial" w:ascii="Arial" w:hAnsi="Arial"/>
          <w:b/>
          <w:sz w:val="22"/>
          <w:szCs w:val="22"/>
          <w:u w:val="single"/>
          <w:lang w:val="el-GR"/>
        </w:rPr>
      </w:r>
    </w:p>
    <w:p>
      <w:pPr>
        <w:pStyle w:val="Normal"/>
        <w:jc w:val="center"/>
        <w:rPr>
          <w:rFonts w:ascii="Arial" w:hAnsi="Arial" w:cs="Arial"/>
          <w:b/>
          <w:b/>
          <w:sz w:val="22"/>
          <w:szCs w:val="22"/>
          <w:u w:val="single"/>
          <w:lang w:val="el-GR"/>
        </w:rPr>
      </w:pPr>
      <w:r>
        <w:rPr>
          <w:rFonts w:cs="Arial" w:ascii="Arial" w:hAnsi="Arial"/>
          <w:b/>
          <w:sz w:val="22"/>
          <w:szCs w:val="22"/>
          <w:u w:val="single"/>
          <w:lang w:val="el-GR"/>
        </w:rPr>
      </w:r>
    </w:p>
    <w:p>
      <w:pPr>
        <w:pStyle w:val="Normal"/>
        <w:ind w:left="-360" w:hanging="0"/>
        <w:rPr>
          <w:rFonts w:eastAsia="" w:eastAsiaTheme="minorEastAsia"/>
          <w:sz w:val="24"/>
          <w:szCs w:val="24"/>
          <w:lang w:val="el-GR"/>
        </w:rPr>
      </w:pPr>
      <w:r>
        <w:rPr>
          <w:rFonts w:eastAsia="" w:eastAsiaTheme="minorEastAsia"/>
          <w:sz w:val="24"/>
          <w:szCs w:val="24"/>
          <w:lang w:val="el-GR"/>
        </w:rPr>
        <w:t xml:space="preserve">ΕΠΙΤΡΟΠΗ ΣΥΝΤΑΞΗΣ ΤΕΧΝΙΚΩΝ ΠΡΟΔΙΑΓΡΑΦΩΝ </w:t>
      </w:r>
    </w:p>
    <w:p>
      <w:pPr>
        <w:pStyle w:val="Ndfhfbc4yzdccysp0edarucfdf1zyeegnhe"/>
        <w:spacing w:before="280" w:after="280"/>
        <w:rPr>
          <w:rFonts w:ascii="Times New Roman" w:hAnsi="Times New Roman" w:cs="Times New Roman"/>
        </w:rPr>
      </w:pPr>
      <w:r>
        <w:rPr>
          <w:rFonts w:cs="Times New Roman" w:ascii="Times New Roman" w:hAnsi="Times New Roman"/>
        </w:rPr>
        <w:t xml:space="preserve">ΠΡΟΣ: ΤΜΗΜΑ ΠΡΟΜΗΘΕΙΩΝ </w:t>
      </w:r>
    </w:p>
    <w:p>
      <w:pPr>
        <w:pStyle w:val="Ndfhfbc4yzdccysp0edarucfdf1zyeegnhe"/>
        <w:spacing w:before="280" w:after="280"/>
        <w:rPr>
          <w:rFonts w:ascii="Times New Roman" w:hAnsi="Times New Roman" w:cs="Times New Roman"/>
        </w:rPr>
      </w:pPr>
      <w:r>
        <w:rPr>
          <w:rFonts w:cs="Times New Roman" w:ascii="Times New Roman" w:hAnsi="Times New Roman"/>
        </w:rPr>
        <w:t xml:space="preserve">ΘΕΜΑ: ΠΡΟΜΗΘΕΙΑ ΠΑΚΕΤΑ ΦΑΚΟΘΡΥΨΙΑΣ  </w:t>
      </w:r>
      <w:r>
        <w:rPr>
          <w:rFonts w:eastAsia="" w:cs="Times New Roman" w:ascii="Times New Roman" w:hAnsi="Times New Roman" w:eastAsiaTheme="minorEastAsia"/>
          <w:color w:val="auto"/>
          <w:kern w:val="0"/>
          <w:sz w:val="24"/>
          <w:szCs w:val="24"/>
          <w:lang w:val="el-GR" w:eastAsia="el-GR" w:bidi="ar-SA"/>
        </w:rPr>
        <w:t>ΚΑΙ  ΦΑΚΟΥΣ</w:t>
      </w:r>
    </w:p>
    <w:p>
      <w:pPr>
        <w:pStyle w:val="Normal"/>
        <w:rPr>
          <w:rFonts w:ascii="Arial" w:hAnsi="Arial" w:cs="Arial"/>
          <w:b/>
          <w:b/>
          <w:sz w:val="22"/>
          <w:szCs w:val="22"/>
          <w:u w:val="single"/>
          <w:lang w:val="el-GR"/>
        </w:rPr>
      </w:pPr>
      <w:r>
        <w:rPr>
          <w:rFonts w:cs="Arial" w:ascii="Arial" w:hAnsi="Arial"/>
          <w:b/>
          <w:sz w:val="22"/>
          <w:szCs w:val="22"/>
          <w:u w:val="single"/>
          <w:lang w:val="el-GR"/>
        </w:rPr>
      </w:r>
    </w:p>
    <w:p>
      <w:pPr>
        <w:pStyle w:val="Normal"/>
        <w:ind w:left="-360" w:hanging="0"/>
        <w:jc w:val="both"/>
        <w:rPr>
          <w:rFonts w:eastAsia="" w:eastAsiaTheme="minorEastAsia"/>
          <w:sz w:val="24"/>
          <w:szCs w:val="24"/>
          <w:lang w:val="el-GR"/>
        </w:rPr>
      </w:pPr>
      <w:r>
        <w:rPr>
          <w:rFonts w:eastAsia="" w:eastAsiaTheme="minorEastAsia"/>
          <w:sz w:val="24"/>
          <w:szCs w:val="24"/>
          <w:lang w:val="el-GR"/>
        </w:rPr>
        <w:t>Στο Γενικό Νοσοκομείο  Αργολίδας- Νοσηλευτική  Μονάδα Ναυπλίου  συνήλθαν οι κάτωθι:</w:t>
      </w:r>
    </w:p>
    <w:p>
      <w:pPr>
        <w:pStyle w:val="Normal"/>
        <w:ind w:left="-360" w:hanging="0"/>
        <w:jc w:val="both"/>
        <w:rPr>
          <w:rFonts w:eastAsia="" w:eastAsiaTheme="minorEastAsia"/>
          <w:sz w:val="24"/>
          <w:szCs w:val="24"/>
          <w:lang w:val="el-GR"/>
        </w:rPr>
      </w:pPr>
      <w:r>
        <w:rPr>
          <w:rFonts w:eastAsia="" w:eastAsiaTheme="minorEastAsia"/>
          <w:sz w:val="24"/>
          <w:szCs w:val="24"/>
          <w:lang w:val="el-GR"/>
        </w:rPr>
      </w:r>
    </w:p>
    <w:p>
      <w:pPr>
        <w:pStyle w:val="Normal"/>
        <w:numPr>
          <w:ilvl w:val="0"/>
          <w:numId w:val="1"/>
        </w:numPr>
        <w:jc w:val="both"/>
        <w:rPr>
          <w:rFonts w:eastAsia="" w:eastAsiaTheme="minorEastAsia"/>
          <w:sz w:val="24"/>
          <w:szCs w:val="24"/>
          <w:lang w:val="el-GR"/>
        </w:rPr>
      </w:pPr>
      <w:r>
        <w:rPr>
          <w:rFonts w:eastAsia="" w:eastAsiaTheme="minorEastAsia"/>
          <w:sz w:val="24"/>
          <w:szCs w:val="24"/>
          <w:lang w:val="el-GR"/>
        </w:rPr>
        <w:t>ΤΣΙΠΙΑΝΙΤΗ ΙΩΑΝΝΑ</w:t>
      </w:r>
    </w:p>
    <w:p>
      <w:pPr>
        <w:pStyle w:val="Normal"/>
        <w:numPr>
          <w:ilvl w:val="0"/>
          <w:numId w:val="1"/>
        </w:numPr>
        <w:jc w:val="both"/>
        <w:rPr>
          <w:rFonts w:eastAsia="" w:eastAsiaTheme="minorEastAsia"/>
          <w:sz w:val="24"/>
          <w:szCs w:val="24"/>
          <w:lang w:val="el-GR"/>
        </w:rPr>
      </w:pPr>
      <w:r>
        <w:rPr>
          <w:rFonts w:eastAsia="" w:eastAsiaTheme="minorEastAsia"/>
          <w:sz w:val="24"/>
          <w:szCs w:val="24"/>
          <w:lang w:val="el-GR"/>
        </w:rPr>
        <w:t>ΚΟΤΟΥΛΑΣ ΑΝΔΡΕΑΣ</w:t>
      </w:r>
    </w:p>
    <w:p>
      <w:pPr>
        <w:pStyle w:val="Normal"/>
        <w:numPr>
          <w:ilvl w:val="0"/>
          <w:numId w:val="1"/>
        </w:numPr>
        <w:jc w:val="both"/>
        <w:rPr>
          <w:sz w:val="24"/>
          <w:szCs w:val="24"/>
          <w:lang w:val="el-GR"/>
        </w:rPr>
      </w:pPr>
      <w:r>
        <w:rPr>
          <w:sz w:val="24"/>
          <w:szCs w:val="24"/>
          <w:lang w:val="el-GR"/>
        </w:rPr>
        <w:t>ΕΞΑΔΑΚΤΥΛΟΥ ΙΩΑΝΝΑ</w:t>
      </w:r>
    </w:p>
    <w:p>
      <w:pPr>
        <w:pStyle w:val="Normal"/>
        <w:ind w:left="-210" w:hanging="0"/>
        <w:jc w:val="both"/>
        <w:rPr>
          <w:rFonts w:eastAsia="" w:eastAsiaTheme="minorEastAsia"/>
          <w:sz w:val="24"/>
          <w:szCs w:val="24"/>
          <w:lang w:val="el-GR"/>
        </w:rPr>
      </w:pPr>
      <w:r>
        <w:rPr>
          <w:rFonts w:eastAsia="" w:eastAsiaTheme="minorEastAsia"/>
          <w:sz w:val="24"/>
          <w:szCs w:val="24"/>
          <w:lang w:val="el-GR"/>
        </w:rPr>
      </w:r>
    </w:p>
    <w:p>
      <w:pPr>
        <w:pStyle w:val="Normal"/>
        <w:ind w:left="-360" w:hanging="0"/>
        <w:jc w:val="both"/>
        <w:rPr>
          <w:rFonts w:eastAsia="" w:eastAsiaTheme="minorEastAsia"/>
          <w:sz w:val="24"/>
          <w:szCs w:val="24"/>
          <w:lang w:val="el-GR"/>
        </w:rPr>
      </w:pPr>
      <w:r>
        <w:rPr>
          <w:rFonts w:eastAsia="" w:eastAsiaTheme="minorEastAsia"/>
          <w:sz w:val="24"/>
          <w:szCs w:val="24"/>
          <w:lang w:val="el-GR"/>
        </w:rPr>
        <w:t>Αποτελούντες την επιτροπή σύνταξης τεχνικών προδιαγραφών για πακέτα φακοθρυψίας και φακούς, σύμφωνα με την υπ’αριθ. 38</w:t>
      </w:r>
      <w:r>
        <w:rPr>
          <w:rFonts w:eastAsia="" w:eastAsiaTheme="minorEastAsia"/>
          <w:sz w:val="24"/>
          <w:szCs w:val="24"/>
          <w:vertAlign w:val="superscript"/>
          <w:lang w:val="el-GR"/>
        </w:rPr>
        <w:t>ο</w:t>
      </w:r>
      <w:r>
        <w:rPr>
          <w:rFonts w:eastAsia="" w:eastAsiaTheme="minorEastAsia"/>
          <w:sz w:val="24"/>
          <w:szCs w:val="24"/>
          <w:lang w:val="el-GR"/>
        </w:rPr>
        <w:t>/29-11-202</w:t>
      </w:r>
      <w:r>
        <w:rPr>
          <w:rFonts w:eastAsia="" w:eastAsiaTheme="minorEastAsia"/>
          <w:sz w:val="24"/>
          <w:szCs w:val="24"/>
          <w:lang w:val="en-US"/>
        </w:rPr>
        <w:t>1</w:t>
      </w:r>
      <w:r>
        <w:rPr>
          <w:rFonts w:eastAsia="" w:eastAsiaTheme="minorEastAsia"/>
          <w:sz w:val="24"/>
          <w:szCs w:val="24"/>
          <w:lang w:val="el-GR"/>
        </w:rPr>
        <w:t xml:space="preserve"> (θέμα 43</w:t>
      </w:r>
      <w:r>
        <w:rPr>
          <w:rFonts w:eastAsia="" w:eastAsiaTheme="minorEastAsia"/>
          <w:sz w:val="24"/>
          <w:szCs w:val="24"/>
          <w:vertAlign w:val="superscript"/>
          <w:lang w:val="el-GR"/>
        </w:rPr>
        <w:t>ο</w:t>
      </w:r>
      <w:r>
        <w:rPr>
          <w:rFonts w:eastAsia="" w:eastAsiaTheme="minorEastAsia"/>
          <w:sz w:val="24"/>
          <w:szCs w:val="24"/>
          <w:lang w:val="el-GR"/>
        </w:rPr>
        <w:t>) πράξη Διοικητικού Συμβουλίου του Γενικού  Νοσοκομείου Αργολίδας.</w:t>
      </w:r>
    </w:p>
    <w:p>
      <w:pPr>
        <w:pStyle w:val="Normal"/>
        <w:ind w:left="-360" w:hanging="0"/>
        <w:jc w:val="both"/>
        <w:rPr>
          <w:rFonts w:eastAsia="" w:eastAsiaTheme="minorEastAsia"/>
          <w:sz w:val="24"/>
          <w:szCs w:val="24"/>
          <w:lang w:val="el-GR"/>
        </w:rPr>
      </w:pPr>
      <w:r>
        <w:rPr>
          <w:rFonts w:eastAsia="" w:eastAsiaTheme="minorEastAsia"/>
          <w:sz w:val="24"/>
          <w:szCs w:val="24"/>
          <w:lang w:val="el-GR"/>
        </w:rPr>
        <w:t xml:space="preserve"> </w:t>
      </w:r>
      <w:r>
        <w:rPr>
          <w:rFonts w:eastAsia="" w:eastAsiaTheme="minorEastAsia"/>
          <w:sz w:val="24"/>
          <w:szCs w:val="24"/>
          <w:lang w:val="el-GR"/>
        </w:rPr>
        <w:t xml:space="preserve">Η επιτροπή σε εφαρμογή της ανωτέρας απόφασης, καταθέτει τις τεχνικές προδιαγραφές  για διαγωνιστικές διαδικασίες στο γραφείο προμηθειών,  ως κάτωθι: </w:t>
      </w:r>
    </w:p>
    <w:p>
      <w:pPr>
        <w:pStyle w:val="Normal"/>
        <w:ind w:left="-360" w:hanging="0"/>
        <w:jc w:val="both"/>
        <w:rPr>
          <w:rFonts w:eastAsia="" w:eastAsiaTheme="minorEastAsia"/>
          <w:sz w:val="24"/>
          <w:szCs w:val="24"/>
          <w:lang w:val="el-GR"/>
        </w:rPr>
      </w:pPr>
      <w:r>
        <w:rPr>
          <w:rFonts w:eastAsia="" w:eastAsiaTheme="minorEastAsia"/>
          <w:sz w:val="24"/>
          <w:szCs w:val="24"/>
          <w:lang w:val="el-GR"/>
        </w:rPr>
      </w:r>
    </w:p>
    <w:p>
      <w:pPr>
        <w:pStyle w:val="Normal"/>
        <w:rPr>
          <w:rFonts w:ascii="Arial" w:hAnsi="Arial" w:cs="Arial"/>
          <w:b/>
          <w:b/>
          <w:sz w:val="22"/>
          <w:szCs w:val="22"/>
          <w:u w:val="single"/>
          <w:lang w:val="el-GR"/>
        </w:rPr>
      </w:pPr>
      <w:r>
        <w:rPr>
          <w:rFonts w:cs="Arial" w:ascii="Arial" w:hAnsi="Arial"/>
          <w:b/>
          <w:sz w:val="22"/>
          <w:szCs w:val="22"/>
          <w:u w:val="single"/>
          <w:lang w:val="el-GR"/>
        </w:rPr>
      </w:r>
    </w:p>
    <w:p>
      <w:pPr>
        <w:pStyle w:val="Normal"/>
        <w:rPr>
          <w:rFonts w:ascii="Arial" w:hAnsi="Arial" w:cs="Arial"/>
          <w:b/>
          <w:b/>
          <w:sz w:val="22"/>
          <w:szCs w:val="22"/>
          <w:u w:val="single"/>
          <w:lang w:val="el-GR"/>
        </w:rPr>
      </w:pPr>
      <w:r>
        <w:rPr>
          <w:rFonts w:cs="Arial" w:ascii="Arial" w:hAnsi="Arial"/>
          <w:b/>
          <w:sz w:val="22"/>
          <w:szCs w:val="22"/>
          <w:u w:val="single"/>
          <w:lang w:val="el-GR"/>
        </w:rPr>
      </w:r>
    </w:p>
    <w:p>
      <w:pPr>
        <w:pStyle w:val="Normal"/>
        <w:tabs>
          <w:tab w:val="clear" w:pos="720"/>
          <w:tab w:val="left" w:pos="12246" w:leader="none"/>
        </w:tabs>
        <w:jc w:val="center"/>
        <w:rPr>
          <w:rFonts w:cs="Tahoma"/>
          <w:b/>
          <w:b/>
          <w:u w:val="single"/>
        </w:rPr>
      </w:pPr>
      <w:r>
        <w:rPr>
          <w:rFonts w:cs="Tahoma"/>
          <w:b/>
          <w:u w:val="single"/>
        </w:rPr>
      </w:r>
    </w:p>
    <w:p>
      <w:pPr>
        <w:pStyle w:val="Normal"/>
        <w:tabs>
          <w:tab w:val="clear" w:pos="720"/>
          <w:tab w:val="left" w:pos="12246" w:leader="none"/>
        </w:tabs>
        <w:jc w:val="center"/>
        <w:rPr>
          <w:rFonts w:ascii="Times New Roman" w:hAnsi="Times New Roman"/>
          <w:sz w:val="22"/>
          <w:szCs w:val="22"/>
        </w:rPr>
      </w:pPr>
      <w:r>
        <w:rPr>
          <w:rFonts w:cs="Tahoma"/>
          <w:b/>
          <w:sz w:val="22"/>
          <w:szCs w:val="22"/>
          <w:u w:val="single"/>
        </w:rPr>
        <w:t xml:space="preserve">ΤΕΧΝΙΚΕΣ ΠΡΟ∆ΙΑΓΡΑΦΕΣ </w:t>
      </w:r>
    </w:p>
    <w:p>
      <w:pPr>
        <w:pStyle w:val="Normal"/>
        <w:tabs>
          <w:tab w:val="clear" w:pos="720"/>
          <w:tab w:val="left" w:pos="12246" w:leader="none"/>
        </w:tabs>
        <w:jc w:val="both"/>
        <w:rPr>
          <w:rFonts w:cs="Calibri Light"/>
          <w:b w:val="false"/>
          <w:b w:val="false"/>
          <w:bCs w:val="false"/>
          <w:lang w:val="en-US"/>
        </w:rPr>
      </w:pPr>
      <w:r>
        <w:rPr>
          <w:rFonts w:cs="Calibri Light"/>
          <w:b w:val="false"/>
          <w:bCs w:val="false"/>
          <w:lang w:val="en-US"/>
        </w:rPr>
      </w:r>
    </w:p>
    <w:p>
      <w:pPr>
        <w:pStyle w:val="Normal"/>
        <w:tabs>
          <w:tab w:val="clear" w:pos="720"/>
          <w:tab w:val="left" w:pos="12246" w:leader="none"/>
        </w:tabs>
        <w:jc w:val="both"/>
        <w:rPr>
          <w:rFonts w:cs="Calibri Light"/>
          <w:b w:val="false"/>
          <w:b w:val="false"/>
          <w:bCs w:val="false"/>
          <w:lang w:val="en-US"/>
        </w:rPr>
      </w:pPr>
      <w:r>
        <w:rPr>
          <w:rFonts w:cs="Calibri Light"/>
          <w:b w:val="false"/>
          <w:bCs w:val="false"/>
          <w:lang w:val="en-US"/>
        </w:rPr>
      </w:r>
    </w:p>
    <w:p>
      <w:pPr>
        <w:pStyle w:val="Normal"/>
        <w:tabs>
          <w:tab w:val="clear" w:pos="720"/>
          <w:tab w:val="left" w:pos="12246" w:leader="none"/>
        </w:tabs>
        <w:jc w:val="both"/>
        <w:rPr>
          <w:rFonts w:ascii="Times New Roman" w:hAnsi="Times New Roman" w:cs="Tahoma"/>
          <w:b/>
          <w:b/>
          <w:sz w:val="22"/>
          <w:szCs w:val="22"/>
          <w:u w:val="none"/>
        </w:rPr>
      </w:pPr>
      <w:r>
        <w:rPr>
          <w:rFonts w:cs="Tahoma"/>
          <w:b w:val="false"/>
          <w:bCs w:val="false"/>
          <w:sz w:val="22"/>
          <w:szCs w:val="22"/>
          <w:u w:val="none"/>
        </w:rPr>
      </w:r>
    </w:p>
    <w:p>
      <w:pPr>
        <w:pStyle w:val="Normal"/>
        <w:tabs>
          <w:tab w:val="clear" w:pos="720"/>
          <w:tab w:val="left" w:pos="12246" w:leader="none"/>
        </w:tabs>
        <w:jc w:val="both"/>
        <w:rPr>
          <w:rFonts w:ascii="Times New Roman" w:hAnsi="Times New Roman" w:cs="Tahoma"/>
          <w:b w:val="false"/>
          <w:b w:val="false"/>
          <w:bCs w:val="false"/>
          <w:sz w:val="22"/>
          <w:szCs w:val="22"/>
          <w:u w:val="none"/>
          <w:lang w:val="en-US"/>
        </w:rPr>
      </w:pPr>
      <w:r>
        <w:rPr>
          <w:rFonts w:cs="Tahoma"/>
          <w:b w:val="false"/>
          <w:bCs w:val="false"/>
          <w:sz w:val="22"/>
          <w:szCs w:val="22"/>
          <w:u w:val="none"/>
          <w:lang w:val="en-US"/>
        </w:rPr>
      </w:r>
    </w:p>
    <w:p>
      <w:pPr>
        <w:pStyle w:val="Normal"/>
        <w:tabs>
          <w:tab w:val="clear" w:pos="720"/>
          <w:tab w:val="left" w:pos="12246" w:leader="none"/>
        </w:tabs>
        <w:jc w:val="both"/>
        <w:rPr>
          <w:rFonts w:ascii="Times New Roman" w:hAnsi="Times New Roman" w:cs="Tahoma"/>
          <w:b w:val="false"/>
          <w:b w:val="false"/>
          <w:bCs w:val="false"/>
          <w:sz w:val="22"/>
          <w:szCs w:val="22"/>
          <w:u w:val="none"/>
          <w:lang w:val="en-US"/>
        </w:rPr>
      </w:pPr>
      <w:r>
        <w:rPr>
          <w:rFonts w:cs="Tahoma"/>
          <w:b w:val="false"/>
          <w:bCs w:val="false"/>
          <w:sz w:val="22"/>
          <w:szCs w:val="22"/>
          <w:u w:val="none"/>
          <w:lang w:val="en-US"/>
        </w:rPr>
      </w:r>
    </w:p>
    <w:p>
      <w:pPr>
        <w:pStyle w:val="Normal"/>
        <w:tabs>
          <w:tab w:val="clear" w:pos="720"/>
          <w:tab w:val="left" w:pos="12246" w:leader="none"/>
        </w:tabs>
        <w:jc w:val="both"/>
        <w:rPr>
          <w:rFonts w:ascii="Times New Roman" w:hAnsi="Times New Roman" w:cs="Tahoma"/>
          <w:b w:val="false"/>
          <w:b w:val="false"/>
          <w:bCs w:val="false"/>
          <w:sz w:val="22"/>
          <w:szCs w:val="22"/>
          <w:u w:val="none"/>
          <w:lang w:val="en-US"/>
        </w:rPr>
      </w:pPr>
      <w:r>
        <w:rPr>
          <w:rFonts w:cs="Tahoma"/>
          <w:b w:val="false"/>
          <w:bCs w:val="false"/>
          <w:sz w:val="22"/>
          <w:szCs w:val="22"/>
          <w:u w:val="none"/>
          <w:lang w:val="en-US"/>
        </w:rPr>
      </w:r>
    </w:p>
    <w:p>
      <w:pPr>
        <w:pStyle w:val="Normal"/>
        <w:tabs>
          <w:tab w:val="clear" w:pos="720"/>
          <w:tab w:val="left" w:pos="12246" w:leader="none"/>
        </w:tabs>
        <w:jc w:val="both"/>
        <w:rPr>
          <w:rFonts w:ascii="Times New Roman" w:hAnsi="Times New Roman" w:cs="Tahoma"/>
          <w:b w:val="false"/>
          <w:b w:val="false"/>
          <w:bCs w:val="false"/>
          <w:sz w:val="22"/>
          <w:szCs w:val="22"/>
          <w:u w:val="none"/>
          <w:lang w:val="en-US"/>
        </w:rPr>
      </w:pPr>
      <w:r>
        <w:rPr>
          <w:rFonts w:cs="Tahoma"/>
          <w:b w:val="false"/>
          <w:bCs w:val="false"/>
          <w:sz w:val="22"/>
          <w:szCs w:val="22"/>
          <w:u w:val="none"/>
          <w:lang w:val="en-US"/>
        </w:rPr>
        <w:t>1</w:t>
      </w:r>
      <w:r>
        <w:rPr>
          <w:rFonts w:cs="Tahoma"/>
          <w:b w:val="false"/>
          <w:bCs w:val="false"/>
          <w:sz w:val="22"/>
          <w:szCs w:val="22"/>
          <w:u w:val="none"/>
          <w:lang w:val="en-US"/>
        </w:rPr>
        <w:t xml:space="preserve">       Ενδοφακός Ακρυλικός </w:t>
      </w:r>
    </w:p>
    <w:p>
      <w:pPr>
        <w:pStyle w:val="Normal"/>
        <w:tabs>
          <w:tab w:val="clear" w:pos="720"/>
          <w:tab w:val="left" w:pos="12246" w:leader="none"/>
        </w:tabs>
        <w:jc w:val="both"/>
        <w:rPr>
          <w:rFonts w:ascii="Times New Roman" w:hAnsi="Times New Roman" w:cs="Tahoma"/>
          <w:b w:val="false"/>
          <w:b w:val="false"/>
          <w:bCs w:val="false"/>
          <w:sz w:val="22"/>
          <w:szCs w:val="22"/>
          <w:u w:val="none"/>
          <w:lang w:val="en-US"/>
        </w:rPr>
      </w:pPr>
      <w:r>
        <w:rPr>
          <w:rFonts w:cs="Tahoma"/>
          <w:b w:val="false"/>
          <w:bCs w:val="false"/>
          <w:sz w:val="22"/>
          <w:szCs w:val="22"/>
          <w:u w:val="none"/>
          <w:lang w:val="en-US"/>
        </w:rPr>
      </w:r>
    </w:p>
    <w:p>
      <w:pPr>
        <w:pStyle w:val="Default"/>
        <w:widowControl/>
        <w:tabs>
          <w:tab w:val="clear" w:pos="720"/>
          <w:tab w:val="left" w:pos="12246" w:leader="none"/>
        </w:tabs>
        <w:suppressAutoHyphens w:val="true"/>
        <w:bidi w:val="0"/>
        <w:spacing w:lineRule="auto" w:line="276" w:before="0" w:after="200"/>
        <w:jc w:val="both"/>
        <w:rPr>
          <w:rFonts w:ascii="Times New Roman" w:hAnsi="Times New Roman"/>
          <w:sz w:val="22"/>
          <w:szCs w:val="22"/>
          <w:u w:val="none"/>
        </w:rPr>
      </w:pPr>
      <w:r>
        <w:rPr>
          <w:rFonts w:cs="Tahoma" w:ascii="Times New Roman" w:hAnsi="Times New Roman"/>
          <w:b w:val="false"/>
          <w:bCs w:val="false"/>
          <w:sz w:val="22"/>
          <w:szCs w:val="22"/>
          <w:u w:val="none"/>
        </w:rPr>
        <w:t xml:space="preserve">Ενδοφακός Ακρυλικός, Υδρόφοβος, Αναδιπλούμενος οπισθίου θαλάμου, Ασφαιρικός, με Δείκτη Διάθλασης 1,51 τουλάχιστον, Τριών Τεμαχίων, ικανού μήκους 13 ΜΜ για στήριξη στην αύλακα του ακτινωτού, και οπτικής ζώνης 6ΜΜ, αμφίκυρτος, χωρίς φίλτρο κατά της μπλε ακτινοβολίας, με αγκύλες </w:t>
      </w:r>
      <w:r>
        <w:rPr>
          <w:rFonts w:cs="Tahoma" w:ascii="Times New Roman" w:hAnsi="Times New Roman"/>
          <w:b w:val="false"/>
          <w:bCs w:val="false"/>
          <w:sz w:val="22"/>
          <w:szCs w:val="22"/>
          <w:u w:val="none"/>
          <w:lang w:val="en-US"/>
        </w:rPr>
        <w:t>Blue</w:t>
      </w:r>
      <w:r>
        <w:rPr>
          <w:rFonts w:cs="Tahoma" w:ascii="Times New Roman" w:hAnsi="Times New Roman"/>
          <w:b w:val="false"/>
          <w:bCs w:val="false"/>
          <w:sz w:val="22"/>
          <w:szCs w:val="22"/>
          <w:u w:val="none"/>
        </w:rPr>
        <w:t xml:space="preserve"> </w:t>
      </w:r>
      <w:r>
        <w:rPr>
          <w:rFonts w:cs="Tahoma" w:ascii="Times New Roman" w:hAnsi="Times New Roman"/>
          <w:b w:val="false"/>
          <w:bCs w:val="false"/>
          <w:sz w:val="22"/>
          <w:szCs w:val="22"/>
          <w:u w:val="none"/>
          <w:lang w:val="en-US"/>
        </w:rPr>
        <w:t>PVDF</w:t>
      </w:r>
      <w:r>
        <w:rPr>
          <w:rFonts w:cs="Tahoma" w:ascii="Times New Roman" w:hAnsi="Times New Roman"/>
          <w:b w:val="false"/>
          <w:bCs w:val="false"/>
          <w:sz w:val="22"/>
          <w:szCs w:val="22"/>
          <w:u w:val="none"/>
        </w:rPr>
        <w:t xml:space="preserve">, τύπου </w:t>
      </w:r>
      <w:r>
        <w:rPr>
          <w:rFonts w:cs="Tahoma" w:ascii="Times New Roman" w:hAnsi="Times New Roman"/>
          <w:b w:val="false"/>
          <w:bCs w:val="false"/>
          <w:sz w:val="22"/>
          <w:szCs w:val="22"/>
          <w:u w:val="none"/>
          <w:lang w:val="en-US"/>
        </w:rPr>
        <w:t>Modified</w:t>
      </w:r>
      <w:r>
        <w:rPr>
          <w:rFonts w:cs="Tahoma" w:ascii="Times New Roman" w:hAnsi="Times New Roman"/>
          <w:b w:val="false"/>
          <w:bCs w:val="false"/>
          <w:sz w:val="22"/>
          <w:szCs w:val="22"/>
          <w:u w:val="none"/>
        </w:rPr>
        <w:t xml:space="preserve"> </w:t>
      </w:r>
      <w:r>
        <w:rPr>
          <w:rFonts w:cs="Tahoma" w:ascii="Times New Roman" w:hAnsi="Times New Roman"/>
          <w:b w:val="false"/>
          <w:bCs w:val="false"/>
          <w:sz w:val="22"/>
          <w:szCs w:val="22"/>
          <w:u w:val="none"/>
          <w:lang w:val="en-US"/>
        </w:rPr>
        <w:t>C</w:t>
      </w:r>
      <w:r>
        <w:rPr>
          <w:rFonts w:cs="Tahoma" w:ascii="Times New Roman" w:hAnsi="Times New Roman"/>
          <w:b w:val="false"/>
          <w:bCs w:val="false"/>
          <w:sz w:val="22"/>
          <w:szCs w:val="22"/>
          <w:u w:val="none"/>
        </w:rPr>
        <w:t xml:space="preserve"> </w:t>
      </w:r>
      <w:r>
        <w:rPr>
          <w:rFonts w:cs="Tahoma" w:ascii="Times New Roman" w:hAnsi="Times New Roman"/>
          <w:b w:val="false"/>
          <w:bCs w:val="false"/>
          <w:sz w:val="22"/>
          <w:szCs w:val="22"/>
          <w:u w:val="none"/>
          <w:lang w:val="en-US"/>
        </w:rPr>
        <w:t>Loop</w:t>
      </w:r>
      <w:r>
        <w:rPr>
          <w:rFonts w:cs="Tahoma" w:ascii="Times New Roman" w:hAnsi="Times New Roman"/>
          <w:b w:val="false"/>
          <w:bCs w:val="false"/>
          <w:sz w:val="22"/>
          <w:szCs w:val="22"/>
          <w:u w:val="none"/>
        </w:rPr>
        <w:t>, και γωνία αγκυλών 5 μοίρες, ΠΛΗΡΩΣ ΠΡΟΟΠΛΙΣΜΕΝΟΣ σε σύστημα ένθεσης τύπου σύριγγας, με ασφάλεια τριών σταδίων και άκρο εμβόλου ελεγχόμενης ένθεσης, για ένθεση από μικρή τομή</w:t>
      </w:r>
    </w:p>
    <w:p>
      <w:pPr>
        <w:pStyle w:val="Normal"/>
        <w:widowControl w:val="false"/>
        <w:suppressAutoHyphens w:val="true"/>
        <w:bidi w:val="0"/>
        <w:spacing w:lineRule="auto" w:line="240" w:before="0" w:after="0"/>
        <w:jc w:val="both"/>
        <w:rPr>
          <w:rFonts w:ascii="Times New Roman" w:hAnsi="Times New Roman"/>
          <w:sz w:val="22"/>
          <w:szCs w:val="22"/>
          <w:u w:val="none"/>
        </w:rPr>
      </w:pPr>
      <w:r>
        <w:rPr>
          <w:sz w:val="22"/>
          <w:szCs w:val="22"/>
        </w:rPr>
      </w:r>
    </w:p>
    <w:p>
      <w:pPr>
        <w:pStyle w:val="NormalWeb"/>
        <w:spacing w:lineRule="auto" w:line="240" w:beforeAutospacing="0" w:before="0" w:after="0"/>
        <w:jc w:val="center"/>
        <w:rPr>
          <w:rFonts w:ascii="Times New Roman" w:hAnsi="Times New Roman"/>
          <w:sz w:val="22"/>
          <w:szCs w:val="22"/>
        </w:rPr>
      </w:pPr>
      <w:r>
        <w:rPr/>
      </w:r>
    </w:p>
    <w:p>
      <w:pPr>
        <w:pStyle w:val="NormalWeb"/>
        <w:spacing w:lineRule="auto" w:line="240" w:beforeAutospacing="0" w:before="0" w:after="0"/>
        <w:jc w:val="center"/>
        <w:rPr>
          <w:rFonts w:ascii="Times New Roman" w:hAnsi="Times New Roman"/>
          <w:sz w:val="22"/>
          <w:szCs w:val="22"/>
        </w:rPr>
      </w:pPr>
      <w:r>
        <w:rPr/>
      </w:r>
    </w:p>
    <w:p>
      <w:pPr>
        <w:pStyle w:val="NormalWeb"/>
        <w:spacing w:lineRule="auto" w:line="240" w:beforeAutospacing="0" w:before="0" w:after="0"/>
        <w:jc w:val="center"/>
        <w:rPr>
          <w:rFonts w:ascii="Times New Roman" w:hAnsi="Times New Roman"/>
          <w:sz w:val="22"/>
          <w:szCs w:val="22"/>
        </w:rPr>
      </w:pPr>
      <w:r>
        <w:rPr>
          <w:rFonts w:cs="Tahoma"/>
          <w:b w:val="false"/>
          <w:bCs w:val="false"/>
          <w:sz w:val="22"/>
          <w:szCs w:val="22"/>
          <w:u w:val="single"/>
        </w:rPr>
        <w:t>ΓΕΝΙΚΟΙ – ΕΙΔΙΚΟΙ ΟΡΟΙ</w:t>
      </w:r>
    </w:p>
    <w:p>
      <w:pPr>
        <w:pStyle w:val="NormalWeb"/>
        <w:spacing w:lineRule="auto" w:line="240" w:beforeAutospacing="0" w:before="0" w:after="0"/>
        <w:jc w:val="both"/>
        <w:rPr>
          <w:rFonts w:ascii="Times New Roman" w:hAnsi="Times New Roman"/>
          <w:b w:val="false"/>
          <w:b w:val="false"/>
          <w:bCs w:val="false"/>
          <w:sz w:val="22"/>
          <w:szCs w:val="22"/>
        </w:rPr>
      </w:pPr>
      <w:r>
        <w:rPr>
          <w:b w:val="false"/>
          <w:bCs w:val="false"/>
          <w:sz w:val="22"/>
          <w:szCs w:val="22"/>
        </w:rPr>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-Γίνονται δεκτές προσφορές για μέρος ή για το σύνολο της ζητούμενης ποσότητας.</w:t>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pPr>
        <w:pStyle w:val="NormalWeb"/>
        <w:spacing w:lineRule="auto" w:line="240" w:beforeAutospacing="0" w:before="0" w:after="0"/>
        <w:jc w:val="both"/>
        <w:rPr>
          <w:rFonts w:ascii="Times New Roman" w:hAnsi="Times New Roman"/>
          <w:b w:val="false"/>
          <w:b w:val="false"/>
          <w:bCs w:val="false"/>
          <w:sz w:val="22"/>
          <w:szCs w:val="22"/>
        </w:rPr>
      </w:pPr>
      <w:r>
        <w:rPr>
          <w:b w:val="false"/>
          <w:bCs w:val="false"/>
          <w:sz w:val="22"/>
          <w:szCs w:val="22"/>
        </w:rPr>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-Τα κατατεθειμένα prospectus,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μετα στοιχεία του prospectus του κατασκευαστικού οίκου.</w:t>
      </w:r>
    </w:p>
    <w:p>
      <w:pPr>
        <w:pStyle w:val="NormalWeb"/>
        <w:spacing w:lineRule="auto" w:line="240" w:beforeAutospacing="0" w:before="0" w:after="0"/>
        <w:jc w:val="both"/>
        <w:rPr>
          <w:rFonts w:ascii="Times New Roman" w:hAnsi="Times New Roman"/>
          <w:b w:val="false"/>
          <w:b w:val="false"/>
          <w:bCs w:val="false"/>
          <w:sz w:val="22"/>
          <w:szCs w:val="22"/>
        </w:rPr>
      </w:pPr>
      <w:r>
        <w:rPr>
          <w:b w:val="false"/>
          <w:bCs w:val="false"/>
          <w:sz w:val="22"/>
          <w:szCs w:val="22"/>
        </w:rPr>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-Οι συμμετέχοντες θα πρέπει απαραίτητα, στην τεχνική και στην οικονομική προσφορά να αναφέρονται για κάθε προσφερόμενο είδος :</w:t>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 xml:space="preserve">Α. με τον αύξοντα αριθμό, του πίνακα των ζητούμενων ειδών της διακήρυξης μας </w:t>
      </w:r>
    </w:p>
    <w:p>
      <w:pPr>
        <w:pStyle w:val="NormalWeb"/>
        <w:spacing w:lineRule="auto" w:line="240" w:beforeAutospacing="0" w:before="0" w:after="0"/>
        <w:jc w:val="both"/>
        <w:rPr>
          <w:rFonts w:ascii="Times New Roman" w:hAnsi="Times New Roman" w:cs="Tahoma"/>
          <w:b w:val="false"/>
          <w:b w:val="false"/>
          <w:bCs w:val="false"/>
          <w:sz w:val="22"/>
          <w:szCs w:val="22"/>
        </w:rPr>
      </w:pPr>
      <w:r>
        <w:rPr>
          <w:rFonts w:cs="Tahoma"/>
          <w:b w:val="false"/>
          <w:bCs w:val="false"/>
          <w:sz w:val="22"/>
          <w:szCs w:val="22"/>
        </w:rPr>
      </w:r>
    </w:p>
    <w:p>
      <w:pPr>
        <w:pStyle w:val="NormalWeb"/>
        <w:spacing w:lineRule="auto" w:line="240" w:beforeAutospacing="0" w:before="0" w:after="0"/>
        <w:jc w:val="both"/>
        <w:rPr>
          <w:rFonts w:ascii="Times New Roman" w:hAnsi="Times New Roman" w:cs="Tahoma"/>
          <w:b w:val="false"/>
          <w:b w:val="false"/>
          <w:bCs w:val="false"/>
          <w:sz w:val="22"/>
          <w:szCs w:val="22"/>
        </w:rPr>
      </w:pPr>
      <w:r>
        <w:rPr>
          <w:rFonts w:cs="Tahoma"/>
          <w:b w:val="false"/>
          <w:bCs w:val="false"/>
          <w:sz w:val="22"/>
          <w:szCs w:val="22"/>
        </w:rPr>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 xml:space="preserve">Β. την εμπορική ονομασία – μάρκα - κωδικό, το εργοστάσιο και την χώρα κατασκευής του κάθε είδους </w:t>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 xml:space="preserve">Γ. την συσκευασία </w:t>
      </w:r>
    </w:p>
    <w:p>
      <w:pPr>
        <w:pStyle w:val="NormalWeb"/>
        <w:spacing w:lineRule="auto" w:line="240" w:beforeAutospacing="0" w:before="0" w:after="0"/>
        <w:jc w:val="both"/>
        <w:rPr>
          <w:rFonts w:ascii="Times New Roman" w:hAnsi="Times New Roman"/>
          <w:sz w:val="22"/>
          <w:szCs w:val="22"/>
        </w:rPr>
      </w:pPr>
      <w:r>
        <w:rPr>
          <w:rFonts w:cs="Tahoma"/>
          <w:b w:val="false"/>
          <w:bCs w:val="false"/>
          <w:sz w:val="22"/>
          <w:szCs w:val="22"/>
        </w:rPr>
        <w:t>Δ. τον κωδικό ΕΚΑΠΤΥ</w:t>
      </w:r>
    </w:p>
    <w:p>
      <w:pPr>
        <w:pStyle w:val="NormalWeb"/>
        <w:spacing w:lineRule="auto" w:line="240" w:beforeAutospacing="0" w:before="0" w:after="0"/>
        <w:jc w:val="both"/>
        <w:rPr>
          <w:rFonts w:ascii="Times New Roman" w:hAnsi="Times New Roman"/>
          <w:b w:val="false"/>
          <w:b w:val="false"/>
          <w:bCs w:val="false"/>
          <w:sz w:val="22"/>
          <w:szCs w:val="22"/>
        </w:rPr>
      </w:pPr>
      <w:r>
        <w:rPr>
          <w:b w:val="false"/>
          <w:bCs w:val="false"/>
          <w:sz w:val="22"/>
          <w:szCs w:val="22"/>
        </w:rPr>
      </w:r>
    </w:p>
    <w:p>
      <w:pPr>
        <w:pStyle w:val="NormalWeb"/>
        <w:spacing w:lineRule="auto" w:line="240" w:beforeAutospacing="0" w:before="0" w:after="0"/>
        <w:ind w:firstLine="360"/>
        <w:jc w:val="both"/>
        <w:rPr>
          <w:rFonts w:ascii="Times New Roman" w:hAnsi="Times New Roman"/>
          <w:sz w:val="22"/>
          <w:szCs w:val="22"/>
        </w:rPr>
      </w:pPr>
      <w:r>
        <w:rPr>
          <w:rFonts w:cs="Tahoma"/>
          <w:b w:val="false"/>
          <w:bCs w:val="false"/>
          <w:color w:val="000000"/>
          <w:sz w:val="22"/>
          <w:szCs w:val="22"/>
          <w:u w:val="single"/>
          <w:lang w:val="el-GR"/>
        </w:rPr>
        <w:t>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Ιατροτεχνολογικών Προϊόντων (λευκή κάρτα)» από τον χρήση.</w:t>
      </w:r>
    </w:p>
    <w:p>
      <w:pPr>
        <w:pStyle w:val="Normal"/>
        <w:shd w:val="clear" w:color="auto" w:fill="FFFFFF"/>
        <w:tabs>
          <w:tab w:val="clear" w:pos="720"/>
          <w:tab w:val="left" w:pos="1790" w:leader="none"/>
        </w:tabs>
        <w:spacing w:lineRule="exact" w:line="288"/>
        <w:jc w:val="both"/>
        <w:rPr>
          <w:rFonts w:ascii="Arial" w:hAnsi="Arial" w:cs="Arial"/>
          <w:color w:val="000000"/>
          <w:lang w:val="el-GR"/>
        </w:rPr>
      </w:pPr>
      <w:r>
        <w:rPr>
          <w:rFonts w:cs="Arial" w:ascii="Arial" w:hAnsi="Arial"/>
          <w:color w:val="000000"/>
          <w:lang w:val="el-GR"/>
        </w:rPr>
      </w:r>
    </w:p>
    <w:p>
      <w:pPr>
        <w:pStyle w:val="Normal"/>
        <w:shd w:val="clear" w:color="auto" w:fill="FFFFFF"/>
        <w:tabs>
          <w:tab w:val="clear" w:pos="720"/>
          <w:tab w:val="left" w:pos="1790" w:leader="none"/>
        </w:tabs>
        <w:spacing w:lineRule="exact" w:line="288"/>
        <w:jc w:val="both"/>
        <w:rPr>
          <w:rFonts w:ascii="Arial" w:hAnsi="Arial" w:cs="Arial"/>
          <w:color w:val="000000"/>
          <w:spacing w:val="-1"/>
          <w:lang w:val="el-GR"/>
        </w:rPr>
      </w:pPr>
      <w:r>
        <w:rPr>
          <w:rFonts w:cs="Arial" w:ascii="Arial" w:hAnsi="Arial"/>
          <w:color w:val="000000"/>
          <w:spacing w:val="-1"/>
          <w:lang w:val="el-GR"/>
        </w:rPr>
        <w:t xml:space="preserve">                       </w:t>
      </w:r>
      <w:r>
        <w:rPr>
          <w:rFonts w:cs="Arial" w:ascii="Arial" w:hAnsi="Arial"/>
          <w:color w:val="000000"/>
          <w:spacing w:val="-1"/>
          <w:sz w:val="22"/>
          <w:szCs w:val="22"/>
          <w:lang w:val="el-GR"/>
        </w:rPr>
        <w:t xml:space="preserve">  </w:t>
      </w:r>
      <w:r>
        <w:rPr>
          <w:rFonts w:cs="Arial" w:ascii="Arial" w:hAnsi="Arial"/>
          <w:color w:val="000000"/>
          <w:spacing w:val="-1"/>
          <w:sz w:val="22"/>
          <w:szCs w:val="22"/>
          <w:lang w:val="el-GR"/>
        </w:rPr>
        <w:t>Η ΕΠΙΤΡΟΠΗ</w:t>
      </w:r>
    </w:p>
    <w:p>
      <w:pPr>
        <w:pStyle w:val="Normal"/>
        <w:shd w:val="clear" w:color="auto" w:fill="FFFFFF"/>
        <w:tabs>
          <w:tab w:val="clear" w:pos="720"/>
          <w:tab w:val="left" w:pos="1790" w:leader="none"/>
        </w:tabs>
        <w:spacing w:lineRule="exact" w:line="288"/>
        <w:jc w:val="both"/>
        <w:rPr>
          <w:rFonts w:ascii="Arial" w:hAnsi="Arial" w:cs="Arial"/>
          <w:color w:val="000000"/>
          <w:spacing w:val="-1"/>
          <w:sz w:val="22"/>
          <w:szCs w:val="22"/>
          <w:lang w:val="el-GR"/>
        </w:rPr>
      </w:pPr>
      <w:r>
        <w:rPr>
          <w:rFonts w:cs="Arial" w:ascii="Arial" w:hAnsi="Arial"/>
          <w:color w:val="000000"/>
          <w:spacing w:val="-1"/>
          <w:sz w:val="22"/>
          <w:szCs w:val="22"/>
          <w:lang w:val="el-GR"/>
        </w:rPr>
      </w:r>
    </w:p>
    <w:p>
      <w:pPr>
        <w:pStyle w:val="Normal"/>
        <w:shd w:val="clear" w:color="auto" w:fill="FFFFFF"/>
        <w:tabs>
          <w:tab w:val="clear" w:pos="720"/>
          <w:tab w:val="left" w:pos="1790" w:leader="none"/>
        </w:tabs>
        <w:spacing w:lineRule="exact" w:line="288"/>
        <w:jc w:val="both"/>
        <w:rPr>
          <w:sz w:val="22"/>
          <w:szCs w:val="22"/>
        </w:rPr>
      </w:pPr>
      <w:r>
        <w:rPr>
          <w:rFonts w:cs="Arial" w:ascii="Arial" w:hAnsi="Arial"/>
          <w:color w:val="000000"/>
          <w:spacing w:val="-1"/>
          <w:sz w:val="22"/>
          <w:szCs w:val="22"/>
          <w:lang w:val="el-GR"/>
        </w:rPr>
        <w:t xml:space="preserve">                                                </w:t>
      </w:r>
      <w:r>
        <w:rPr>
          <w:rFonts w:cs="Arial" w:ascii="Arial" w:hAnsi="Arial"/>
          <w:color w:val="000000"/>
          <w:spacing w:val="-1"/>
          <w:sz w:val="22"/>
          <w:szCs w:val="22"/>
          <w:lang w:val="el-GR"/>
        </w:rPr>
        <w:t>ΤΣΙΠΙΑΝΙΤΗ ΙΩΑΝΝΑ</w:t>
      </w:r>
    </w:p>
    <w:p>
      <w:pPr>
        <w:pStyle w:val="Normal"/>
        <w:shd w:val="clear" w:color="auto" w:fill="FFFFFF"/>
        <w:tabs>
          <w:tab w:val="clear" w:pos="720"/>
          <w:tab w:val="left" w:pos="1790" w:leader="none"/>
        </w:tabs>
        <w:spacing w:lineRule="exact" w:line="288"/>
        <w:jc w:val="both"/>
        <w:rPr>
          <w:rFonts w:ascii="Arial" w:hAnsi="Arial" w:cs="Arial"/>
          <w:color w:val="000000"/>
          <w:spacing w:val="-1"/>
          <w:sz w:val="22"/>
          <w:szCs w:val="22"/>
          <w:lang w:val="el-GR"/>
        </w:rPr>
      </w:pPr>
      <w:r>
        <w:rPr>
          <w:rFonts w:cs="Arial" w:ascii="Arial" w:hAnsi="Arial"/>
          <w:color w:val="000000"/>
          <w:spacing w:val="-1"/>
          <w:sz w:val="22"/>
          <w:szCs w:val="22"/>
          <w:lang w:val="el-GR"/>
        </w:rPr>
      </w:r>
    </w:p>
    <w:p>
      <w:pPr>
        <w:pStyle w:val="Normal"/>
        <w:shd w:val="clear" w:color="auto" w:fill="FFFFFF"/>
        <w:tabs>
          <w:tab w:val="clear" w:pos="720"/>
          <w:tab w:val="left" w:pos="1790" w:leader="none"/>
        </w:tabs>
        <w:spacing w:lineRule="exact" w:line="288"/>
        <w:jc w:val="both"/>
        <w:rPr>
          <w:sz w:val="22"/>
          <w:szCs w:val="22"/>
        </w:rPr>
      </w:pPr>
      <w:r>
        <w:rPr>
          <w:rFonts w:cs="Arial" w:ascii="Arial" w:hAnsi="Arial"/>
          <w:color w:val="000000"/>
          <w:spacing w:val="-1"/>
          <w:sz w:val="22"/>
          <w:szCs w:val="22"/>
          <w:lang w:val="el-GR"/>
        </w:rPr>
        <w:t xml:space="preserve">                                                </w:t>
      </w:r>
      <w:r>
        <w:rPr>
          <w:rFonts w:cs="Arial" w:ascii="Arial" w:hAnsi="Arial"/>
          <w:color w:val="000000"/>
          <w:spacing w:val="-1"/>
          <w:sz w:val="22"/>
          <w:szCs w:val="22"/>
          <w:lang w:val="el-GR"/>
        </w:rPr>
        <w:t>ΚΟΤΟΥΛΑΣ ΑΝΔΡΕΑΣ</w:t>
      </w:r>
    </w:p>
    <w:p>
      <w:pPr>
        <w:pStyle w:val="Normal"/>
        <w:shd w:val="clear" w:color="auto" w:fill="FFFFFF"/>
        <w:tabs>
          <w:tab w:val="clear" w:pos="720"/>
          <w:tab w:val="left" w:pos="1790" w:leader="none"/>
        </w:tabs>
        <w:spacing w:lineRule="exact" w:line="288"/>
        <w:jc w:val="both"/>
        <w:rPr>
          <w:rFonts w:ascii="Arial" w:hAnsi="Arial" w:cs="Arial"/>
          <w:color w:val="000000"/>
          <w:spacing w:val="-1"/>
          <w:lang w:val="el-GR"/>
        </w:rPr>
      </w:pPr>
      <w:r>
        <w:rPr>
          <w:rFonts w:cs="Arial" w:ascii="Arial" w:hAnsi="Arial"/>
          <w:color w:val="000000"/>
          <w:spacing w:val="-1"/>
          <w:lang w:val="el-GR"/>
        </w:rPr>
      </w:r>
    </w:p>
    <w:p>
      <w:pPr>
        <w:pStyle w:val="Normal"/>
        <w:shd w:val="clear" w:color="auto" w:fill="FFFFFF"/>
        <w:tabs>
          <w:tab w:val="clear" w:pos="720"/>
          <w:tab w:val="left" w:pos="1790" w:leader="none"/>
        </w:tabs>
        <w:spacing w:lineRule="exact" w:line="288"/>
        <w:jc w:val="both"/>
        <w:rPr>
          <w:sz w:val="22"/>
          <w:szCs w:val="22"/>
        </w:rPr>
      </w:pPr>
      <w:r>
        <w:rPr>
          <w:rFonts w:cs="Arial" w:ascii="Arial" w:hAnsi="Arial"/>
          <w:color w:val="000000"/>
          <w:spacing w:val="-1"/>
          <w:sz w:val="22"/>
          <w:szCs w:val="22"/>
          <w:lang w:val="el-GR"/>
        </w:rPr>
        <w:t xml:space="preserve">                                                </w:t>
      </w:r>
      <w:r>
        <w:rPr>
          <w:rFonts w:cs="Arial" w:ascii="Arial" w:hAnsi="Arial"/>
          <w:color w:val="000000"/>
          <w:spacing w:val="-1"/>
          <w:sz w:val="22"/>
          <w:szCs w:val="22"/>
          <w:lang w:val="el-GR"/>
        </w:rPr>
        <w:t>ΕΞΑΔΑΚΤΥΛΟΥ ΙΩΑΝΝΑ</w:t>
      </w:r>
    </w:p>
    <w:sectPr>
      <w:type w:val="nextPage"/>
      <w:pgSz w:w="11906" w:h="16838"/>
      <w:pgMar w:left="1418" w:right="1646" w:header="0" w:top="1080"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Georgia">
    <w:charset w:val="a1"/>
    <w:family w:val="roman"/>
    <w:pitch w:val="variable"/>
  </w:font>
  <w:font w:name="Liberation Sans">
    <w:altName w:val="Arial"/>
    <w:charset w:val="a1"/>
    <w:family w:val="roman"/>
    <w:pitch w:val="variable"/>
  </w:font>
  <w:font w:name="Tahoma">
    <w:charset w:val="a1"/>
    <w:family w:val="roman"/>
    <w:pitch w:val="variable"/>
  </w:font>
  <w:font w:name="Calibri">
    <w:charset w:val="a1"/>
    <w:family w:val="roman"/>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50"/>
        </w:tabs>
        <w:ind w:left="150" w:hanging="360"/>
      </w:pPr>
      <w:rPr>
        <w:rFonts w:ascii="Times New Roman" w:hAnsi="Times New Roman" w:cs="Times New Roman"/>
      </w:rPr>
    </w:lvl>
    <w:lvl w:ilvl="1">
      <w:start w:val="1"/>
      <w:numFmt w:val="lowerLetter"/>
      <w:lvlText w:val="%2."/>
      <w:lvlJc w:val="left"/>
      <w:pPr>
        <w:tabs>
          <w:tab w:val="num" w:pos="870"/>
        </w:tabs>
        <w:ind w:left="870" w:hanging="360"/>
      </w:pPr>
      <w:rPr>
        <w:rFonts w:ascii="Times New Roman" w:hAnsi="Times New Roman" w:cs="Times New Roman"/>
      </w:rPr>
    </w:lvl>
    <w:lvl w:ilvl="2">
      <w:start w:val="1"/>
      <w:numFmt w:val="lowerRoman"/>
      <w:lvlText w:val="%3."/>
      <w:lvlJc w:val="right"/>
      <w:pPr>
        <w:tabs>
          <w:tab w:val="num" w:pos="1590"/>
        </w:tabs>
        <w:ind w:left="1590" w:hanging="180"/>
      </w:pPr>
      <w:rPr>
        <w:rFonts w:ascii="Times New Roman" w:hAnsi="Times New Roman" w:cs="Times New Roman"/>
      </w:rPr>
    </w:lvl>
    <w:lvl w:ilvl="3">
      <w:start w:val="1"/>
      <w:numFmt w:val="decimal"/>
      <w:lvlText w:val="%4."/>
      <w:lvlJc w:val="left"/>
      <w:pPr>
        <w:tabs>
          <w:tab w:val="num" w:pos="2310"/>
        </w:tabs>
        <w:ind w:left="2310" w:hanging="360"/>
      </w:pPr>
      <w:rPr>
        <w:rFonts w:ascii="Times New Roman" w:hAnsi="Times New Roman" w:cs="Times New Roman"/>
      </w:rPr>
    </w:lvl>
    <w:lvl w:ilvl="4">
      <w:start w:val="1"/>
      <w:numFmt w:val="lowerLetter"/>
      <w:lvlText w:val="%5."/>
      <w:lvlJc w:val="left"/>
      <w:pPr>
        <w:tabs>
          <w:tab w:val="num" w:pos="3030"/>
        </w:tabs>
        <w:ind w:left="3030" w:hanging="360"/>
      </w:pPr>
      <w:rPr>
        <w:rFonts w:ascii="Times New Roman" w:hAnsi="Times New Roman" w:cs="Times New Roman"/>
      </w:rPr>
    </w:lvl>
    <w:lvl w:ilvl="5">
      <w:start w:val="1"/>
      <w:numFmt w:val="lowerRoman"/>
      <w:lvlText w:val="%6."/>
      <w:lvlJc w:val="right"/>
      <w:pPr>
        <w:tabs>
          <w:tab w:val="num" w:pos="3750"/>
        </w:tabs>
        <w:ind w:left="3750" w:hanging="180"/>
      </w:pPr>
      <w:rPr>
        <w:rFonts w:ascii="Times New Roman" w:hAnsi="Times New Roman" w:cs="Times New Roman"/>
      </w:rPr>
    </w:lvl>
    <w:lvl w:ilvl="6">
      <w:start w:val="1"/>
      <w:numFmt w:val="decimal"/>
      <w:lvlText w:val="%7."/>
      <w:lvlJc w:val="left"/>
      <w:pPr>
        <w:tabs>
          <w:tab w:val="num" w:pos="4470"/>
        </w:tabs>
        <w:ind w:left="4470" w:hanging="360"/>
      </w:pPr>
      <w:rPr>
        <w:rFonts w:ascii="Times New Roman" w:hAnsi="Times New Roman" w:cs="Times New Roman"/>
      </w:rPr>
    </w:lvl>
    <w:lvl w:ilvl="7">
      <w:start w:val="1"/>
      <w:numFmt w:val="lowerLetter"/>
      <w:lvlText w:val="%8."/>
      <w:lvlJc w:val="left"/>
      <w:pPr>
        <w:tabs>
          <w:tab w:val="num" w:pos="5190"/>
        </w:tabs>
        <w:ind w:left="5190" w:hanging="360"/>
      </w:pPr>
      <w:rPr>
        <w:rFonts w:ascii="Times New Roman" w:hAnsi="Times New Roman" w:cs="Times New Roman"/>
      </w:rPr>
    </w:lvl>
    <w:lvl w:ilvl="8">
      <w:start w:val="1"/>
      <w:numFmt w:val="lowerRoman"/>
      <w:lvlText w:val="%9."/>
      <w:lvlJc w:val="right"/>
      <w:pPr>
        <w:tabs>
          <w:tab w:val="num" w:pos="5910"/>
        </w:tabs>
        <w:ind w:left="5910" w:hanging="180"/>
      </w:pPr>
      <w:rPr>
        <w:rFonts w:ascii="Times New Roman" w:hAnsi="Times New Roman"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1b5"/>
    <w:pPr>
      <w:widowControl/>
      <w:suppressAutoHyphens w:val="true"/>
      <w:bidi w:val="0"/>
      <w:spacing w:before="0" w:after="0"/>
      <w:jc w:val="left"/>
    </w:pPr>
    <w:rPr>
      <w:rFonts w:ascii="Times New Roman" w:hAnsi="Times New Roman" w:eastAsia="Times New Roman" w:cs="Times New Roman"/>
      <w:color w:val="auto"/>
      <w:kern w:val="0"/>
      <w:sz w:val="20"/>
      <w:szCs w:val="20"/>
      <w:lang w:val="en-AU" w:eastAsia="el-GR" w:bidi="ar-SA"/>
    </w:rPr>
  </w:style>
  <w:style w:type="paragraph" w:styleId="1">
    <w:name w:val="Heading 1"/>
    <w:basedOn w:val="Normal"/>
    <w:next w:val="Normal"/>
    <w:qFormat/>
    <w:rsid w:val="00f941b5"/>
    <w:pPr>
      <w:keepNext w:val="true"/>
      <w:shd w:val="clear" w:color="auto" w:fill="FFFFFF"/>
      <w:spacing w:lineRule="exact" w:line="288" w:before="293" w:after="0"/>
      <w:jc w:val="both"/>
      <w:outlineLvl w:val="0"/>
    </w:pPr>
    <w:rPr>
      <w:rFonts w:ascii="Georgia" w:hAnsi="Georgia"/>
      <w:i/>
      <w:color w:val="000000"/>
      <w:sz w:val="24"/>
      <w:lang w:val="el-GR"/>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5"/>
    <w:uiPriority w:val="99"/>
    <w:qFormat/>
    <w:rsid w:val="00723be5"/>
    <w:rPr>
      <w:lang w:val="en-AU"/>
    </w:rPr>
  </w:style>
  <w:style w:type="character" w:styleId="Char1" w:customStyle="1">
    <w:name w:val="Υποσέλιδο Char"/>
    <w:basedOn w:val="DefaultParagraphFont"/>
    <w:link w:val="a6"/>
    <w:uiPriority w:val="99"/>
    <w:qFormat/>
    <w:rsid w:val="00723be5"/>
    <w:rPr>
      <w:lang w:val="en-AU"/>
    </w:rPr>
  </w:style>
  <w:style w:type="character" w:styleId="Style13">
    <w:name w:val="Χαρακτήρες αρίθμησης"/>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semiHidden/>
    <w:qFormat/>
    <w:rsid w:val="00a8433e"/>
    <w:pPr/>
    <w:rPr>
      <w:rFonts w:ascii="Tahoma" w:hAnsi="Tahoma" w:cs="Tahoma"/>
      <w:sz w:val="16"/>
      <w:szCs w:val="16"/>
    </w:rPr>
  </w:style>
  <w:style w:type="paragraph" w:styleId="ListParagraph">
    <w:name w:val="List Paragraph"/>
    <w:basedOn w:val="Normal"/>
    <w:uiPriority w:val="34"/>
    <w:qFormat/>
    <w:rsid w:val="007b53ba"/>
    <w:pPr>
      <w:spacing w:before="0" w:after="0"/>
      <w:ind w:left="720" w:hanging="0"/>
      <w:contextualSpacing/>
    </w:pPr>
    <w:rPr/>
  </w:style>
  <w:style w:type="paragraph" w:styleId="Ndfhfbc4yzdccysp0edarucfdf1zyeegnhe" w:customStyle="1">
    <w:name w:val="ndfhfb-c4yzdc-cysp0e-darucf-df1zy-eegnhe"/>
    <w:basedOn w:val="Normal"/>
    <w:uiPriority w:val="99"/>
    <w:qFormat/>
    <w:rsid w:val="00510260"/>
    <w:pPr>
      <w:spacing w:beforeAutospacing="1" w:afterAutospacing="1"/>
    </w:pPr>
    <w:rPr>
      <w:rFonts w:ascii="Calibri" w:hAnsi="Calibri" w:eastAsia="" w:cs="Calibri" w:eastAsiaTheme="minorEastAsia"/>
      <w:sz w:val="24"/>
      <w:szCs w:val="24"/>
      <w:lang w:val="el-GR"/>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723be5"/>
    <w:pPr>
      <w:tabs>
        <w:tab w:val="clear" w:pos="720"/>
        <w:tab w:val="center" w:pos="4153" w:leader="none"/>
        <w:tab w:val="right" w:pos="8306" w:leader="none"/>
      </w:tabs>
    </w:pPr>
    <w:rPr/>
  </w:style>
  <w:style w:type="paragraph" w:styleId="Style21">
    <w:name w:val="Footer"/>
    <w:basedOn w:val="Normal"/>
    <w:link w:val="Char0"/>
    <w:uiPriority w:val="99"/>
    <w:unhideWhenUsed/>
    <w:rsid w:val="00723be5"/>
    <w:pPr>
      <w:tabs>
        <w:tab w:val="clear" w:pos="720"/>
        <w:tab w:val="center" w:pos="4153" w:leader="none"/>
        <w:tab w:val="right" w:pos="8306" w:leader="none"/>
      </w:tabs>
    </w:pPr>
    <w:rPr/>
  </w:style>
  <w:style w:type="paragraph" w:styleId="Style22">
    <w:name w:val="Περιεχόμενα πλαισίου"/>
    <w:basedOn w:val="Normal"/>
    <w:qFormat/>
    <w:pPr/>
    <w:rPr/>
  </w:style>
  <w:style w:type="paragraph" w:styleId="NormalWeb">
    <w:name w:val="Normal (Web)"/>
    <w:basedOn w:val="Normal"/>
    <w:qFormat/>
    <w:pPr>
      <w:widowControl/>
      <w:spacing w:lineRule="auto" w:line="276" w:beforeAutospacing="1" w:after="142"/>
    </w:pPr>
    <w:rPr>
      <w:rFonts w:ascii="Times New Roman" w:hAnsi="Times New Roman" w:eastAsia="Times New Roman" w:cs="Times New Roman"/>
      <w:sz w:val="24"/>
      <w:szCs w:val="24"/>
      <w:lang w:eastAsia="el-GR"/>
    </w:rPr>
  </w:style>
  <w:style w:type="paragraph" w:styleId="Default">
    <w:name w:val="Default"/>
    <w:qFormat/>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000000"/>
      <w:kern w:val="0"/>
      <w:sz w:val="24"/>
      <w:szCs w:val="24"/>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LibreOffice/7.0.4.2$Windows_X86_64 LibreOffice_project/dcf040e67528d9187c66b2379df5ea4407429775</Application>
  <AppVersion>15.0000</AppVersion>
  <Pages>2</Pages>
  <Words>394</Words>
  <Characters>2481</Characters>
  <CharactersWithSpaces>3059</CharactersWithSpaces>
  <Paragraphs>34</Paragraphs>
  <Company>Alcon Laboratories Hellas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2020-07-22T06:53:00Z</dcterms:created>
  <dc:creator>GR006116</dc:creator>
  <dc:description/>
  <dc:language>el-GR</dc:language>
  <cp:lastModifiedBy/>
  <cp:lastPrinted>2011-07-20T08:24:00Z</cp:lastPrinted>
  <dcterms:modified xsi:type="dcterms:W3CDTF">2022-07-13T08:42:08Z</dcterms:modified>
  <cp:revision>19</cp:revision>
  <dc:subject/>
  <dc:title>To σύστημα όρασης Infiniti είναι σχεδιασμένο για χρήση σε επεμβάσεις στο πρόσθιο τμήμα που απαιτούν ταυτόχρονα αφαίρεση του φακού, πλύση και αναρρόφηση καθώς και σχετιζόμενες διαδικασίες όπως υαλοειδεκτομή και πήξη</dc:title>
</cp:coreProperties>
</file>

<file path=docProps/custom.xml><?xml version="1.0" encoding="utf-8"?>
<Properties xmlns="http://schemas.openxmlformats.org/officeDocument/2006/custom-properties" xmlns:vt="http://schemas.openxmlformats.org/officeDocument/2006/docPropsVTypes"/>
</file>